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61" w:rsidRDefault="00B32D61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32D61" w:rsidRDefault="00B32D61">
      <w:pPr>
        <w:pStyle w:val="ConsPlusNormal"/>
        <w:jc w:val="both"/>
        <w:outlineLvl w:val="0"/>
      </w:pPr>
    </w:p>
    <w:p w:rsidR="00B32D61" w:rsidRDefault="00B32D61">
      <w:pPr>
        <w:pStyle w:val="ConsPlusNormal"/>
        <w:outlineLvl w:val="0"/>
      </w:pPr>
      <w:r>
        <w:t>Зарегистрировано в Минюсте России 30 марта 2022 г. N 67983</w:t>
      </w:r>
    </w:p>
    <w:p w:rsidR="00B32D61" w:rsidRDefault="00B32D6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2D61" w:rsidRDefault="00B32D61">
      <w:pPr>
        <w:pStyle w:val="ConsPlusNormal"/>
        <w:jc w:val="both"/>
      </w:pPr>
    </w:p>
    <w:p w:rsidR="00B32D61" w:rsidRDefault="00B32D61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B32D61" w:rsidRDefault="00B32D61">
      <w:pPr>
        <w:pStyle w:val="ConsPlusTitle"/>
        <w:jc w:val="center"/>
      </w:pPr>
    </w:p>
    <w:p w:rsidR="00B32D61" w:rsidRDefault="00B32D61">
      <w:pPr>
        <w:pStyle w:val="ConsPlusTitle"/>
        <w:jc w:val="center"/>
      </w:pPr>
      <w:r>
        <w:t>ПРИКАЗ</w:t>
      </w:r>
    </w:p>
    <w:p w:rsidR="00B32D61" w:rsidRDefault="00B32D61">
      <w:pPr>
        <w:pStyle w:val="ConsPlusTitle"/>
        <w:jc w:val="center"/>
      </w:pPr>
      <w:r>
        <w:t>от 25 февраля 2022 г. N 82н</w:t>
      </w:r>
    </w:p>
    <w:p w:rsidR="00B32D61" w:rsidRDefault="00B32D61">
      <w:pPr>
        <w:pStyle w:val="ConsPlusTitle"/>
        <w:jc w:val="center"/>
      </w:pPr>
    </w:p>
    <w:p w:rsidR="00B32D61" w:rsidRDefault="00B32D61">
      <w:pPr>
        <w:pStyle w:val="ConsPlusTitle"/>
        <w:jc w:val="center"/>
      </w:pPr>
      <w:r>
        <w:t>ОБ УТВЕРЖДЕНИИ СТАНДАРТА</w:t>
      </w:r>
    </w:p>
    <w:p w:rsidR="00B32D61" w:rsidRDefault="00B32D61">
      <w:pPr>
        <w:pStyle w:val="ConsPlusTitle"/>
        <w:jc w:val="center"/>
      </w:pPr>
      <w:r>
        <w:t>ПРОЦЕССА ОСУЩЕСТВЛЕНИЯ ПОЛНОМОЧИЯ В СФЕРЕ ЗАНЯТОСТИ</w:t>
      </w:r>
    </w:p>
    <w:p w:rsidR="00B32D61" w:rsidRDefault="00B32D61">
      <w:pPr>
        <w:pStyle w:val="ConsPlusTitle"/>
        <w:jc w:val="center"/>
      </w:pPr>
      <w:r>
        <w:t>НАСЕЛЕНИЯ ПО ОКАЗАНИЮ ГОСУДАРСТВЕННОЙ УСЛУГИ ПО ОРГАНИЗАЦИИ</w:t>
      </w:r>
    </w:p>
    <w:p w:rsidR="00B32D61" w:rsidRDefault="00B32D61">
      <w:pPr>
        <w:pStyle w:val="ConsPlusTitle"/>
        <w:jc w:val="center"/>
      </w:pPr>
      <w:r>
        <w:t>ПРОФЕССИОНАЛЬНОЙ ОРИЕНТАЦИИ ГРАЖДАН В ЦЕЛЯХ ВЫБОРА СФЕРЫ</w:t>
      </w:r>
    </w:p>
    <w:p w:rsidR="00B32D61" w:rsidRDefault="00B32D61">
      <w:pPr>
        <w:pStyle w:val="ConsPlusTitle"/>
        <w:jc w:val="center"/>
      </w:pPr>
      <w:r>
        <w:t>ДЕЯТЕЛЬНОСТИ (ПРОФЕССИИ), ТРУДОУСТРОЙСТВА, ПРОХОЖДЕНИЯ</w:t>
      </w:r>
    </w:p>
    <w:p w:rsidR="00B32D61" w:rsidRDefault="00B32D61">
      <w:pPr>
        <w:pStyle w:val="ConsPlusTitle"/>
        <w:jc w:val="center"/>
      </w:pPr>
      <w:r>
        <w:t>ПРОФЕССИОНАЛЬНОГО ОБУЧЕНИЯ И ПОЛУЧЕНИЯ ДОПОЛНИТЕЛЬНОГО</w:t>
      </w:r>
    </w:p>
    <w:p w:rsidR="00B32D61" w:rsidRDefault="00B32D61">
      <w:pPr>
        <w:pStyle w:val="ConsPlusTitle"/>
        <w:jc w:val="center"/>
      </w:pPr>
      <w:r>
        <w:t>ПРОФЕССИОНАЛЬНОГО ОБРАЗОВАНИЯ</w:t>
      </w:r>
    </w:p>
    <w:p w:rsidR="00B32D61" w:rsidRDefault="00B32D61">
      <w:pPr>
        <w:pStyle w:val="ConsPlusNormal"/>
        <w:jc w:val="both"/>
      </w:pPr>
    </w:p>
    <w:p w:rsidR="00B32D61" w:rsidRDefault="00B32D61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подпунктом 8 пункта 3 статьи 7</w:t>
        </w:r>
      </w:hyperlink>
      <w:r>
        <w:t xml:space="preserve">, </w:t>
      </w:r>
      <w:hyperlink r:id="rId7">
        <w:r>
          <w:rPr>
            <w:color w:val="0000FF"/>
          </w:rPr>
          <w:t>пунктом 8 статьи 15</w:t>
        </w:r>
      </w:hyperlink>
      <w:r>
        <w:t xml:space="preserve"> Закона Российской Федерации от 19 апреля 1991 г. N 1032-I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 2021, N 27, ст. 5047) и </w:t>
      </w:r>
      <w:hyperlink r:id="rId8">
        <w:r>
          <w:rPr>
            <w:color w:val="0000FF"/>
          </w:rPr>
          <w:t>подпунктом 5.2.54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 xml:space="preserve">1. Утвердить Стандарт процесса осуществления полномочия в сфере занятости населения по оказанию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согласно </w:t>
      </w:r>
      <w:hyperlink w:anchor="P37">
        <w:r>
          <w:rPr>
            <w:color w:val="0000FF"/>
          </w:rPr>
          <w:t>приложению</w:t>
        </w:r>
      </w:hyperlink>
      <w:r>
        <w:t>.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B32D61" w:rsidRDefault="00B32D61">
      <w:pPr>
        <w:pStyle w:val="ConsPlusNormal"/>
        <w:spacing w:before="200"/>
        <w:ind w:firstLine="540"/>
        <w:jc w:val="both"/>
      </w:pPr>
      <w:hyperlink r:id="rId9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23 августа 2013 г. N 380н "Об утверждении федерального государственного стандарта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образования" (зарегистрирован Министерством юстиции Российской Федерации 24 октября 2013 г., регистрационный N 30246);</w:t>
      </w:r>
    </w:p>
    <w:p w:rsidR="00B32D61" w:rsidRDefault="00B32D61">
      <w:pPr>
        <w:pStyle w:val="ConsPlusNormal"/>
        <w:spacing w:before="200"/>
        <w:ind w:firstLine="540"/>
        <w:jc w:val="both"/>
      </w:pPr>
      <w:hyperlink r:id="rId10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29 июля 2014 г. N 499н "О внесении изменений в приказ Министерства труда и социальной защиты Российской Федерации от 23 августа 2013 г. N 380н "Об утверждении федерального государственного стандарта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образования" (зарегистрирован Министерством юстиции Российской Федерации 25 августа 2014 г., регистрационный N 33870);</w:t>
      </w:r>
    </w:p>
    <w:p w:rsidR="00B32D61" w:rsidRDefault="00B32D61">
      <w:pPr>
        <w:pStyle w:val="ConsPlusNormal"/>
        <w:spacing w:before="200"/>
        <w:ind w:firstLine="540"/>
        <w:jc w:val="both"/>
      </w:pPr>
      <w:hyperlink r:id="rId1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27 сентября 2017 г. N 698н "О внесении изменений в федеральный государственный стандарт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образования, утвержденный приказом Министерства труда и социальной защиты Российской Федерации от 23 августа 2013 г. N 380н" (зарегистрирован Министерством юстиции Российской Федерации 16 октября 2017 г., регистрационный N 48559).</w:t>
      </w:r>
    </w:p>
    <w:p w:rsidR="00B32D61" w:rsidRDefault="00B32D61">
      <w:pPr>
        <w:pStyle w:val="ConsPlusNormal"/>
        <w:jc w:val="both"/>
      </w:pPr>
    </w:p>
    <w:p w:rsidR="00B32D61" w:rsidRDefault="00B32D61">
      <w:pPr>
        <w:pStyle w:val="ConsPlusNormal"/>
        <w:jc w:val="right"/>
      </w:pPr>
      <w:r>
        <w:t>Министр</w:t>
      </w:r>
    </w:p>
    <w:p w:rsidR="00B32D61" w:rsidRDefault="00B32D61">
      <w:pPr>
        <w:pStyle w:val="ConsPlusNormal"/>
        <w:jc w:val="right"/>
      </w:pPr>
      <w:r>
        <w:t>А.О.КОТЯКОВ</w:t>
      </w:r>
    </w:p>
    <w:p w:rsidR="00B32D61" w:rsidRDefault="00B32D61">
      <w:pPr>
        <w:pStyle w:val="ConsPlusNormal"/>
        <w:jc w:val="both"/>
      </w:pPr>
    </w:p>
    <w:p w:rsidR="00B32D61" w:rsidRDefault="00B32D61">
      <w:pPr>
        <w:pStyle w:val="ConsPlusNormal"/>
        <w:jc w:val="both"/>
      </w:pPr>
    </w:p>
    <w:p w:rsidR="00B32D61" w:rsidRDefault="00B32D61">
      <w:pPr>
        <w:pStyle w:val="ConsPlusNormal"/>
        <w:jc w:val="both"/>
      </w:pPr>
    </w:p>
    <w:p w:rsidR="00B32D61" w:rsidRDefault="00B32D61">
      <w:pPr>
        <w:pStyle w:val="ConsPlusNormal"/>
        <w:jc w:val="both"/>
      </w:pPr>
    </w:p>
    <w:p w:rsidR="00B32D61" w:rsidRDefault="00B32D61">
      <w:pPr>
        <w:pStyle w:val="ConsPlusNormal"/>
        <w:jc w:val="both"/>
      </w:pPr>
    </w:p>
    <w:p w:rsidR="00B32D61" w:rsidRDefault="00B32D61">
      <w:pPr>
        <w:pStyle w:val="ConsPlusNormal"/>
        <w:jc w:val="right"/>
        <w:outlineLvl w:val="0"/>
      </w:pPr>
      <w:r>
        <w:t>Приложение</w:t>
      </w:r>
    </w:p>
    <w:p w:rsidR="00B32D61" w:rsidRDefault="00B32D61">
      <w:pPr>
        <w:pStyle w:val="ConsPlusNormal"/>
        <w:jc w:val="right"/>
      </w:pPr>
      <w:r>
        <w:t>к приказу Министерства труда</w:t>
      </w:r>
    </w:p>
    <w:p w:rsidR="00B32D61" w:rsidRDefault="00B32D61">
      <w:pPr>
        <w:pStyle w:val="ConsPlusNormal"/>
        <w:jc w:val="right"/>
      </w:pPr>
      <w:r>
        <w:t>и социальной защиты</w:t>
      </w:r>
    </w:p>
    <w:p w:rsidR="00B32D61" w:rsidRDefault="00B32D61">
      <w:pPr>
        <w:pStyle w:val="ConsPlusNormal"/>
        <w:jc w:val="right"/>
      </w:pPr>
      <w:r>
        <w:t>Российской Федерации</w:t>
      </w:r>
    </w:p>
    <w:p w:rsidR="00B32D61" w:rsidRDefault="00B32D61">
      <w:pPr>
        <w:pStyle w:val="ConsPlusNormal"/>
        <w:jc w:val="right"/>
      </w:pPr>
      <w:r>
        <w:t>от 25 февраля 2022 N 82н</w:t>
      </w:r>
    </w:p>
    <w:p w:rsidR="00B32D61" w:rsidRDefault="00B32D61">
      <w:pPr>
        <w:pStyle w:val="ConsPlusNormal"/>
        <w:jc w:val="both"/>
      </w:pPr>
    </w:p>
    <w:p w:rsidR="00B32D61" w:rsidRDefault="00B32D61">
      <w:pPr>
        <w:pStyle w:val="ConsPlusTitle"/>
        <w:jc w:val="center"/>
      </w:pPr>
      <w:bookmarkStart w:id="0" w:name="P37"/>
      <w:bookmarkEnd w:id="0"/>
      <w:r>
        <w:t>СТАНДАРТ</w:t>
      </w:r>
    </w:p>
    <w:p w:rsidR="00B32D61" w:rsidRDefault="00B32D61">
      <w:pPr>
        <w:pStyle w:val="ConsPlusTitle"/>
        <w:jc w:val="center"/>
      </w:pPr>
      <w:r>
        <w:t>ПРОЦЕССА ОСУЩЕСТВЛЕНИЯ ПОЛНОМОЧИЯ В СФЕРЕ ЗАНЯТОСТИ</w:t>
      </w:r>
    </w:p>
    <w:p w:rsidR="00B32D61" w:rsidRDefault="00B32D61">
      <w:pPr>
        <w:pStyle w:val="ConsPlusTitle"/>
        <w:jc w:val="center"/>
      </w:pPr>
      <w:r>
        <w:t>НАСЕЛЕНИЯ ПО ОКАЗАНИЮ ГОСУДАРСТВЕННОЙ УСЛУГИ ПО ОРГАНИЗАЦИИ</w:t>
      </w:r>
    </w:p>
    <w:p w:rsidR="00B32D61" w:rsidRDefault="00B32D61">
      <w:pPr>
        <w:pStyle w:val="ConsPlusTitle"/>
        <w:jc w:val="center"/>
      </w:pPr>
      <w:r>
        <w:t>ПРОФЕССИОНАЛЬНОЙ ОРИЕНТАЦИИ ГРАЖДАН В ЦЕЛЯХ ВЫБОРА СФЕРЫ</w:t>
      </w:r>
    </w:p>
    <w:p w:rsidR="00B32D61" w:rsidRDefault="00B32D61">
      <w:pPr>
        <w:pStyle w:val="ConsPlusTitle"/>
        <w:jc w:val="center"/>
      </w:pPr>
      <w:r>
        <w:t>ДЕЯТЕЛЬНОСТИ (ПРОФЕССИИ), ТРУДОУСТРОЙСТВА, ПРОХОЖДЕНИЯ</w:t>
      </w:r>
    </w:p>
    <w:p w:rsidR="00B32D61" w:rsidRDefault="00B32D61">
      <w:pPr>
        <w:pStyle w:val="ConsPlusTitle"/>
        <w:jc w:val="center"/>
      </w:pPr>
      <w:r>
        <w:t>ПРОФЕССИОНАЛЬНОГО ОБУЧЕНИЯ И ПОЛУЧЕНИЯ ДОПОЛНИТЕЛЬНОГО</w:t>
      </w:r>
    </w:p>
    <w:p w:rsidR="00B32D61" w:rsidRDefault="00B32D61">
      <w:pPr>
        <w:pStyle w:val="ConsPlusTitle"/>
        <w:jc w:val="center"/>
      </w:pPr>
      <w:r>
        <w:t>ПРОФЕССИОНАЛЬНОГО ОБРАЗОВАНИЯ</w:t>
      </w:r>
    </w:p>
    <w:p w:rsidR="00B32D61" w:rsidRDefault="00B32D61">
      <w:pPr>
        <w:pStyle w:val="ConsPlusNormal"/>
        <w:jc w:val="both"/>
      </w:pPr>
    </w:p>
    <w:p w:rsidR="00B32D61" w:rsidRDefault="00B32D61">
      <w:pPr>
        <w:pStyle w:val="ConsPlusTitle"/>
        <w:jc w:val="center"/>
        <w:outlineLvl w:val="1"/>
      </w:pPr>
      <w:r>
        <w:t>I. Общие положения</w:t>
      </w:r>
    </w:p>
    <w:p w:rsidR="00B32D61" w:rsidRDefault="00B32D61">
      <w:pPr>
        <w:pStyle w:val="ConsPlusNormal"/>
        <w:jc w:val="both"/>
      </w:pPr>
    </w:p>
    <w:p w:rsidR="00B32D61" w:rsidRDefault="00B32D61">
      <w:pPr>
        <w:pStyle w:val="ConsPlusNormal"/>
        <w:ind w:firstLine="540"/>
        <w:jc w:val="both"/>
      </w:pPr>
      <w:r>
        <w:t>1. Настоящий Стандарт устанавливает требования к порядку осуществления полномочия по оказанию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(далее соответственно - полномочие, государственная услуга), составу, последовательности и срокам выполнения административных процедур (действий) при предоставлении государственной услуги, к реализации сервиса, требования к обеспечению процессов деятельности по осуществлению полномочия, а также показатели исполнения Стандарта, порядок представления сведений, необходимых для расчета указанных показателей, методику расчета.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2. Государственная услуга предоставляется государственными учреждениями службы занятости населения (далее - центры занятости населения):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1) гражданам, зарегистрированным в целях поиска подходящей работы, безработным гражданам (далее - зарегистрированные граждане);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2) гражданам, обратившимся за получением государственной услуги (далее - граждане, обратившиеся в центр занятости населения).</w:t>
      </w:r>
    </w:p>
    <w:p w:rsidR="00B32D61" w:rsidRDefault="00B32D61">
      <w:pPr>
        <w:pStyle w:val="ConsPlusNormal"/>
        <w:jc w:val="both"/>
      </w:pPr>
    </w:p>
    <w:p w:rsidR="00B32D61" w:rsidRDefault="00B32D61">
      <w:pPr>
        <w:pStyle w:val="ConsPlusTitle"/>
        <w:jc w:val="center"/>
        <w:outlineLvl w:val="1"/>
      </w:pPr>
      <w:r>
        <w:t>II. Порядок осуществления полномочия</w:t>
      </w:r>
    </w:p>
    <w:p w:rsidR="00B32D61" w:rsidRDefault="00B32D61">
      <w:pPr>
        <w:pStyle w:val="ConsPlusNormal"/>
        <w:jc w:val="both"/>
      </w:pPr>
    </w:p>
    <w:p w:rsidR="00B32D61" w:rsidRDefault="00B32D61">
      <w:pPr>
        <w:pStyle w:val="ConsPlusNormal"/>
        <w:ind w:firstLine="540"/>
        <w:jc w:val="both"/>
      </w:pPr>
      <w:r>
        <w:t>3. Информирование зарегистрированных граждан и граждан, обратившихся в центр занятости населения (далее - граждане), о порядке предоставления государственной услуги осуществляется: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на Единой цифровой платформе в сфере занятости и трудовых отношений "Работа в России" &lt;1&gt; (далее - единая цифровая платформа), федеральной государственной информационной системе "Единый портал государственных и муниципальных услуг (функций)" (далее - единый портал) и региональных порталах государственных и муниципальных услуг (далее - региональный портал) в разделах, посвященных порядку предоставления государственной услуги, в виде текстовой и графической информации;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2">
        <w:r>
          <w:rPr>
            <w:color w:val="0000FF"/>
          </w:rPr>
          <w:t>Статья 16.2</w:t>
        </w:r>
      </w:hyperlink>
      <w:r>
        <w:t xml:space="preserve"> Закона Российской Федерации от 19 апреля 1991 г. N 1032-I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 2021, N 27, ст. 5047) (далее - Закон).</w:t>
      </w:r>
    </w:p>
    <w:p w:rsidR="00B32D61" w:rsidRDefault="00B32D61">
      <w:pPr>
        <w:pStyle w:val="ConsPlusNormal"/>
        <w:jc w:val="both"/>
      </w:pPr>
    </w:p>
    <w:p w:rsidR="00B32D61" w:rsidRDefault="00B32D61">
      <w:pPr>
        <w:pStyle w:val="ConsPlusNormal"/>
        <w:ind w:firstLine="540"/>
        <w:jc w:val="both"/>
      </w:pPr>
      <w:r>
        <w:t>непосредственно в помещениях центра занятости населения в виде текстовой и графической информации, размещенной на стендах, плакатах и баннерах, или консультаций с работниками центра занятости населения.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 xml:space="preserve">4. Дополнительно информирование может осуществляться с использованием официальных </w:t>
      </w:r>
      <w:r>
        <w:lastRenderedPageBreak/>
        <w:t>сайтов исполнительных органов государственной власти субъектов Российской Федерации, осуществляющих полномочия в области содействия занятости населения, по телефону "горячей линии" центров занятости населения, средств массовой информации и иных каналов.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5. Перечень документов и (или) сведений, необходимых для предоставления государственной услуги гражданам, включает в себя: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 xml:space="preserve">заявление гражданина о предоставлении государственной услуги (далее - заявление) (рекомендуемый образец приведен в </w:t>
      </w:r>
      <w:hyperlink w:anchor="P239">
        <w:r>
          <w:rPr>
            <w:color w:val="0000FF"/>
          </w:rPr>
          <w:t>приложении N 1</w:t>
        </w:r>
      </w:hyperlink>
      <w:r>
        <w:t xml:space="preserve"> к настоящему Стандарту);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сведения о зарегистрированном гражданине, внесенные на единую цифровую платформу или полученные центром занятости населения на основании межведомственного запроса, в том числе с использованием единой системы межведомственного электронного взаимодействия при регистрации гражданина в целях поиска подходящей работы в центре занятости населения;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сведения о действительности паспорта гражданина, запрашиваемые центром занятости населения из ведомственной информационной системы МВД России в порядке межведомственного электронного взаимодействия с использованием единой цифровой платформы;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сведения об инвалидности гражданина (выписка из индивидуальной программы реабилитации или абилитации инвалида (при указании гражданином в заявлении соответствующей информации), запрашиваемые центром занятости населения из федеральной государственной информационной системы "Федеральный реестр инвалидов Пенсионного фонда Российской Федерации" &lt;2&gt; в порядке межведомственного электронного взаимодействия с использованием единой цифровой платформы.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 xml:space="preserve">&lt;2&gt; </w:t>
      </w:r>
      <w:hyperlink r:id="rId13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июля 2016 г. N 674 "О формировании и ведении федерального реестра инвалидов и об использовании содержащихся в нем сведений" (Собрание законодательства Российской Федерации, 2016, N 31, ст. 5011).</w:t>
      </w:r>
    </w:p>
    <w:p w:rsidR="00B32D61" w:rsidRDefault="00B32D61">
      <w:pPr>
        <w:pStyle w:val="ConsPlusNormal"/>
        <w:jc w:val="both"/>
      </w:pPr>
    </w:p>
    <w:p w:rsidR="00B32D61" w:rsidRDefault="00B32D61">
      <w:pPr>
        <w:pStyle w:val="ConsPlusNormal"/>
        <w:ind w:firstLine="540"/>
        <w:jc w:val="both"/>
      </w:pPr>
      <w:r>
        <w:t>Гражданин вправе представить в центр занятости населения документы, подтверждающие указанные в настоящем пункте сведения, по собственной инициативе.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6. Заявление подается зарегистрированным гражданином в центр занятости населения, в котором гражданин состоит на учете в целях поиска подходящей работы или в качестве безработного, в форме электронного документа с использованием единой цифровой платформы.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Заявление подается гражданином, обратившимся в центр занятости населения, в центр занятости населения независимо от места жительства или места пребывания, в форме электронного документа с использованием единой цифровой платформы.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Заявление подается гражданином по собственной инициативе или в случае согласия с предложением центра занятости населения об оказании государственной услуги.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 xml:space="preserve">7. Заявление в электронной форме подписывается гражданином простой электронной подписью, ключ которой получен в соответствии с </w:t>
      </w:r>
      <w:hyperlink r:id="rId14">
        <w:r>
          <w:rPr>
            <w:color w:val="0000FF"/>
          </w:rPr>
          <w:t>Правилами</w:t>
        </w:r>
      </w:hyperlink>
      <w:r>
        <w:t xml:space="preserve">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 января 2013 г. N 33 "Об использовании простой электронной подписи при оказании государственных и муниципальных услуг" (Собрание законодательства Российской Федерации, 2013, N 5, ст. 377; Официальный интернет-портал правовой информации (www.pravo.gov.ru), 2022, 25 января, N 0001202201250015), или усиленной квалифицированной электронной подписью, или усиленной неквалифицированной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8. Гражданин вправе обратиться в центр занятости населения или в многофункциональный центр предоставления государственных и муниципальных услуг за содействием в подаче заявления в электронной форме.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 xml:space="preserve">9. Гражданин вправе обратиться в центр занятости населения путем личного посещения по собственной инициативе или по предложению центра занятости населения по вопросам, </w:t>
      </w:r>
      <w:r>
        <w:lastRenderedPageBreak/>
        <w:t>связанным с предоставлением государственной услуги &lt;3&gt;.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5">
        <w:r>
          <w:rPr>
            <w:color w:val="0000FF"/>
          </w:rPr>
          <w:t>Абзац второй пункта 3.1 статьи 15</w:t>
        </w:r>
      </w:hyperlink>
      <w:r>
        <w:t xml:space="preserve"> Закона.</w:t>
      </w:r>
    </w:p>
    <w:p w:rsidR="00B32D61" w:rsidRDefault="00B32D61">
      <w:pPr>
        <w:pStyle w:val="ConsPlusNormal"/>
        <w:jc w:val="both"/>
      </w:pPr>
    </w:p>
    <w:p w:rsidR="00B32D61" w:rsidRDefault="00B32D61">
      <w:pPr>
        <w:pStyle w:val="ConsPlusNormal"/>
        <w:ind w:firstLine="540"/>
        <w:jc w:val="both"/>
      </w:pPr>
      <w:r>
        <w:t>10. В центрах занятости населения гражданину обеспечивается доступ к единой цифровой платформе, единому порталу и региональному порталу, а также оказывается необходимое консультационное содействие &lt;4&gt;.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 xml:space="preserve">&lt;4&gt; </w:t>
      </w:r>
      <w:hyperlink r:id="rId16">
        <w:r>
          <w:rPr>
            <w:color w:val="0000FF"/>
          </w:rPr>
          <w:t>Абзац третий пункта 3.1 статьи 15</w:t>
        </w:r>
      </w:hyperlink>
      <w:r>
        <w:t xml:space="preserve"> Закона.</w:t>
      </w:r>
    </w:p>
    <w:p w:rsidR="00B32D61" w:rsidRDefault="00B32D61">
      <w:pPr>
        <w:pStyle w:val="ConsPlusNormal"/>
        <w:jc w:val="both"/>
      </w:pPr>
    </w:p>
    <w:p w:rsidR="00B32D61" w:rsidRDefault="00B32D61">
      <w:pPr>
        <w:pStyle w:val="ConsPlusNormal"/>
        <w:ind w:firstLine="540"/>
        <w:jc w:val="both"/>
      </w:pPr>
      <w:r>
        <w:t>При личном посещении центра занятости населения гражданин предъявляет паспорт или документ его заменяющий.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 xml:space="preserve">11. В случае личного посещения гражданином центра занятости населения административные процедуры (действия), предусмотренные </w:t>
      </w:r>
      <w:hyperlink w:anchor="P109">
        <w:r>
          <w:rPr>
            <w:color w:val="0000FF"/>
          </w:rPr>
          <w:t>подпунктами "а"</w:t>
        </w:r>
      </w:hyperlink>
      <w:r>
        <w:t xml:space="preserve"> - </w:t>
      </w:r>
      <w:hyperlink w:anchor="P113">
        <w:r>
          <w:rPr>
            <w:color w:val="0000FF"/>
          </w:rPr>
          <w:t>"д" пункта 17</w:t>
        </w:r>
      </w:hyperlink>
      <w:r>
        <w:t xml:space="preserve"> настоящего Стандарта, осуществляются по его желанию в день обращения.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12. Заявление считается принятым центром занятости населения в день его направления гражданином.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В случае если заявление направлено гражданином в выходной или нерабочий праздничный день, днем направления заявления считается следующий за ним рабочий день.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Уведомление о принятии заявления направляется гражданину в день его принятия.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13. Уведомления, направляемые центрами занятости населения гражданину в соответствии с настоящим Стандартом, формируются автоматически с использованием единой цифровой платформы. Информирование гражданина о направлении ему уведомлений через единую цифровую платформу осуществляется путем автоматизированного формирования и передачи текстовых сообщений на адрес электронной почты гражданина, указанный в заявлении.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14. Предоставление государственной услуги прекращается в случаях: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 xml:space="preserve">отказа гражданина от предложения центра занятости населения внести изменения в заявление в связи с выявленными противоречиями между сведениями, указанными гражданином в заявлении, и сведениями о гражданине, полученными центром занятости населения в порядке межведомственного электронного взаимодействия (в том числе в случае ненаправления гражданином информации о согласии или несогласии с указанным предложением в течение 3 календарных дней со дня направления уведомления в порядке, предусмотренном </w:t>
      </w:r>
      <w:hyperlink w:anchor="P127">
        <w:r>
          <w:rPr>
            <w:color w:val="0000FF"/>
          </w:rPr>
          <w:t>пунктом 21</w:t>
        </w:r>
      </w:hyperlink>
      <w:r>
        <w:t xml:space="preserve"> настоящего Стандарта);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отзыва заявления гражданином;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 xml:space="preserve">неявки гражданина в центр занятости населения для проведения предварительной беседы в даты, назначенные центром занятости населения в порядке, предусмотренном </w:t>
      </w:r>
      <w:hyperlink w:anchor="P139">
        <w:r>
          <w:rPr>
            <w:color w:val="0000FF"/>
          </w:rPr>
          <w:t>пунктом 25</w:t>
        </w:r>
      </w:hyperlink>
      <w:r>
        <w:t xml:space="preserve"> настоящего Стандарта;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 xml:space="preserve">неявки гражданина в центр занятости населения для прохождения тестов в даты, назначенные центром занятости населения в порядке, предусмотренном </w:t>
      </w:r>
      <w:hyperlink w:anchor="P159">
        <w:r>
          <w:rPr>
            <w:color w:val="0000FF"/>
          </w:rPr>
          <w:t>пунктом 31</w:t>
        </w:r>
      </w:hyperlink>
      <w:r>
        <w:t xml:space="preserve"> настоящего Стандарта;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 xml:space="preserve">не прохождения гражданином назначенных ему тестов в срок, указанный в </w:t>
      </w:r>
      <w:hyperlink w:anchor="P152">
        <w:r>
          <w:rPr>
            <w:color w:val="0000FF"/>
          </w:rPr>
          <w:t>абзаце втором подпункта "в" пункта 27</w:t>
        </w:r>
      </w:hyperlink>
      <w:r>
        <w:t xml:space="preserve"> настоящего Стандарта.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 xml:space="preserve">15. Предоставление государственной услуги приостанавливается в случае направления в порядке, предусмотренном </w:t>
      </w:r>
      <w:hyperlink w:anchor="P127">
        <w:r>
          <w:rPr>
            <w:color w:val="0000FF"/>
          </w:rPr>
          <w:t>пунктом 21</w:t>
        </w:r>
      </w:hyperlink>
      <w:r>
        <w:t xml:space="preserve"> настоящего Стандарта, центром занятости населения уведомления гражданину с предложением внести изменения в сведения, содержащиеся в заявлении, в связи с выявленными противоречиями между сведениями, указанными гражданином в заявлении, и сведениями о гражданине, полученными центром занятости населения в порядке межведомственного электронного взаимодействия.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lastRenderedPageBreak/>
        <w:t xml:space="preserve">Предоставление государственной услуги приостанавливается до момента направления гражданином с использованием единой цифровой платформы в центр занятости населения согласия или отказа внести изменения в заявление в порядке, предусмотренном </w:t>
      </w:r>
      <w:hyperlink w:anchor="P129">
        <w:r>
          <w:rPr>
            <w:color w:val="0000FF"/>
          </w:rPr>
          <w:t>подпунктом "б" пункта 21</w:t>
        </w:r>
      </w:hyperlink>
      <w:r>
        <w:t xml:space="preserve"> настоящего Стандарта.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16. Результатом предоставления государственной услуги является: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а) направление гражданину заключения о предоставлении государственной услуги, включающего: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рекомендации, содержащие перечень видов профессиональной деятельности, занятости и компетенций, позволяющих вести профессиональную деятельность в определенной сфере и (или) выполнять работу по конкретным профессиям, специальностям, возможные направления прохождения профессионального обучения и (или) получения профессионального образования, дополнительного профессионального образования, при осуществлении которых возможно достижение гражданином успешности в профессиональной или предпринимательской деятельности;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результаты тестирования (при наличии);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результаты тренинга (при наличии);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б) предоставление гражданину в ходе профессиональной консультации разъяснений по вопросам, содержащимся в заключении о предоставлении государственной услуги.</w:t>
      </w:r>
    </w:p>
    <w:p w:rsidR="00B32D61" w:rsidRDefault="00B32D61">
      <w:pPr>
        <w:pStyle w:val="ConsPlusNormal"/>
        <w:jc w:val="both"/>
      </w:pPr>
    </w:p>
    <w:p w:rsidR="00B32D61" w:rsidRDefault="00B32D61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B32D61" w:rsidRDefault="00B32D61">
      <w:pPr>
        <w:pStyle w:val="ConsPlusTitle"/>
        <w:jc w:val="center"/>
      </w:pPr>
      <w:r>
        <w:t>административных процедур (действий), порядок реализации</w:t>
      </w:r>
    </w:p>
    <w:p w:rsidR="00B32D61" w:rsidRDefault="00B32D61">
      <w:pPr>
        <w:pStyle w:val="ConsPlusTitle"/>
        <w:jc w:val="center"/>
      </w:pPr>
      <w:r>
        <w:t>сервисов при осуществлении полномочия</w:t>
      </w:r>
    </w:p>
    <w:p w:rsidR="00B32D61" w:rsidRDefault="00B32D61">
      <w:pPr>
        <w:pStyle w:val="ConsPlusNormal"/>
        <w:jc w:val="both"/>
      </w:pPr>
    </w:p>
    <w:p w:rsidR="00B32D61" w:rsidRDefault="00B32D61">
      <w:pPr>
        <w:pStyle w:val="ConsPlusNormal"/>
        <w:ind w:firstLine="540"/>
        <w:jc w:val="both"/>
      </w:pPr>
      <w:r>
        <w:t>17. Государственная услуга включает следующие административные процедуры (действия):</w:t>
      </w:r>
    </w:p>
    <w:p w:rsidR="00B32D61" w:rsidRDefault="00B32D61">
      <w:pPr>
        <w:pStyle w:val="ConsPlusNormal"/>
        <w:spacing w:before="200"/>
        <w:ind w:firstLine="540"/>
        <w:jc w:val="both"/>
      </w:pPr>
      <w:bookmarkStart w:id="1" w:name="P109"/>
      <w:bookmarkEnd w:id="1"/>
      <w:r>
        <w:t>а) формирование и направление предложения зарегистрированному гражданину о предоставлении государственной услуги;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б) прием заявления гражданина;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в) проведение предварительной беседы с гражданином;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г) подбор и назначение гражданину мероприятий по профессиональной ориентации;</w:t>
      </w:r>
    </w:p>
    <w:p w:rsidR="00B32D61" w:rsidRDefault="00B32D61">
      <w:pPr>
        <w:pStyle w:val="ConsPlusNormal"/>
        <w:spacing w:before="200"/>
        <w:ind w:firstLine="540"/>
        <w:jc w:val="both"/>
      </w:pPr>
      <w:bookmarkStart w:id="2" w:name="P113"/>
      <w:bookmarkEnd w:id="2"/>
      <w:r>
        <w:t>д) подбор, назначение и проведение тестирования;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е) подбор, назначение и проведение тренинга;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ж) формирование и направление гражданину заключения о предоставлении государственной услуги;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з) согласование и проведение профессиональной консультации.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18. Центр занятости населения: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а) проводит анализ сведений о зарегистрированном гражданине, содержащихся на единой цифровой платформе;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б) формирует и направляет зарегистрированному гражданину с использованием единой цифровой платформы предложение о предоставлении государственной услуги в день его формирования;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в) информирует зарегистрированного гражданина: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о необходимости направить в центр занятости населения с использованием единой цифровой платформы результаты рассмотрения предложения о предоставлении государственной услуги. Результатом рассмотрения предложения по выбору зарегистрированного гражданина может являться отказ от предложения или согласие с предложением путем направления заявления;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lastRenderedPageBreak/>
        <w:t>о сроке направления результата рассмотрения предложения в центр занятости населения с использованием единой цифровой платформы.</w:t>
      </w:r>
    </w:p>
    <w:p w:rsidR="00B32D61" w:rsidRDefault="00B32D61">
      <w:pPr>
        <w:pStyle w:val="ConsPlusNormal"/>
        <w:spacing w:before="200"/>
        <w:ind w:firstLine="540"/>
        <w:jc w:val="both"/>
      </w:pPr>
      <w:bookmarkStart w:id="3" w:name="P123"/>
      <w:bookmarkEnd w:id="3"/>
      <w:r>
        <w:t>Срок рассмотрения предложения о предоставлении государственной услуги зарегистрированным гражданином, получившим такое предложение в рамках оказания иной государственной услуги в области содействия занятости населения, составляет 3 календарных дня со дня направления гражданину предложения. В иных случаях срок рассмотрения предложения о предоставлении государственной услуги не устанавливается.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Указанная информация содержится в предложении о предоставлении государственной услуги, направляемом центром занятости населения зарегистрированному гражданину.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 xml:space="preserve">19. Отказ зарегистрированного гражданина от предложения о предоставлении государственной услуги (в том числе ненаправление зарегистрированным гражданином в центр занятости населения с использованием единой цифровой платформы результатов рассмотрения указанного предложения в срок, установленный в </w:t>
      </w:r>
      <w:hyperlink w:anchor="P123">
        <w:r>
          <w:rPr>
            <w:color w:val="0000FF"/>
          </w:rPr>
          <w:t>абзаце четвертом подпункта "в" пункта 18</w:t>
        </w:r>
      </w:hyperlink>
      <w:r>
        <w:t xml:space="preserve"> настоящего Стандарта) фиксируется на единой цифровой платформе.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20. В день принятия заявления гражданина центр занятости населения запрашивает с использованием единой цифровой платформы сведения о гражданине путем направления межведомственных запросов, в том числе с использованием единой системы межведомственного электронного взаимодействия.</w:t>
      </w:r>
    </w:p>
    <w:p w:rsidR="00B32D61" w:rsidRDefault="00B32D61">
      <w:pPr>
        <w:pStyle w:val="ConsPlusNormal"/>
        <w:spacing w:before="200"/>
        <w:ind w:firstLine="540"/>
        <w:jc w:val="both"/>
      </w:pPr>
      <w:bookmarkStart w:id="4" w:name="P127"/>
      <w:bookmarkEnd w:id="4"/>
      <w:r>
        <w:t>21. При получении информации о противоречиях между сведениями, указанными гражданином в заявлении, и сведениями, полученными в порядке межведомственного взаимодействия, центр занятости населения направляет гражданину с использованием единой цифровой платформы в течение одного рабочего дня со дня выявления противоречий уведомление о приостановлении оказания государственной услуги, содержащее: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а) предложение внести изменения в сведения о гражданине, содержащиеся в заявлении с использованием единой цифровой платформы (далее - изменения в заявление);</w:t>
      </w:r>
    </w:p>
    <w:p w:rsidR="00B32D61" w:rsidRDefault="00B32D61">
      <w:pPr>
        <w:pStyle w:val="ConsPlusNormal"/>
        <w:spacing w:before="200"/>
        <w:ind w:firstLine="540"/>
        <w:jc w:val="both"/>
      </w:pPr>
      <w:bookmarkStart w:id="5" w:name="P129"/>
      <w:bookmarkEnd w:id="5"/>
      <w:r>
        <w:t>б) информацию о необходимости направления гражданином не позднее 3 календарных дней со дня получения уведомления в центр занятости населения с использованием единой цифровой платформы по своему выбору: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согласия с предложением внести изменения в заявление;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отказа от предложения внести изменения в заявление.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 xml:space="preserve">22. При получении центром занятости населения в срок, установленный </w:t>
      </w:r>
      <w:hyperlink w:anchor="P129">
        <w:r>
          <w:rPr>
            <w:color w:val="0000FF"/>
          </w:rPr>
          <w:t>подпунктом "б" пункта 21</w:t>
        </w:r>
      </w:hyperlink>
      <w:r>
        <w:t xml:space="preserve"> настоящего Стандарта, согласия гражданина с указанным предложением изменения в заявление вносятся на единой цифровой платформе в автоматическом режиме. Гражданин подписывает изменения в заявление в форме электронного документа с использованием единой цифровой платформы. День подписания гражданином изменений в заявление в случае, предусмотренном настоящим пунктом, считается днем принятия заявления.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23. При отказе гражданина от указанного предложения гражданин вправе отозвать заявление.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 xml:space="preserve">В случае отказа гражданина от предложения центра занятости населения внести изменения в заявление (в том числе в случае ненаправления гражданином информации о согласии или несогласии с указанным предложением в течение 3 календарных дней со дня получения предложения) предоставление государственной услуги прекращается, о чем центр занятости населения направляет гражданину соответствующее уведомление в срок не позднее следующего рабочего дня со дня, когда гражданин должен был представить информацию, указанную в </w:t>
      </w:r>
      <w:hyperlink w:anchor="P129">
        <w:r>
          <w:rPr>
            <w:color w:val="0000FF"/>
          </w:rPr>
          <w:t>подпункте "б" пункта 21</w:t>
        </w:r>
      </w:hyperlink>
      <w:r>
        <w:t xml:space="preserve"> настоящего Стандарта.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24. Центр занятости населения в срок не позднее следующего рабочего дня со дня принятия заявления: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а) связывается с гражданином по указанному в заявлении номеру телефона для проведения предварительной беседы в дистанционной форме;</w:t>
      </w:r>
    </w:p>
    <w:p w:rsidR="00B32D61" w:rsidRDefault="00B32D61">
      <w:pPr>
        <w:pStyle w:val="ConsPlusNormal"/>
        <w:spacing w:before="200"/>
        <w:ind w:firstLine="540"/>
        <w:jc w:val="both"/>
      </w:pPr>
      <w:bookmarkStart w:id="6" w:name="P137"/>
      <w:bookmarkEnd w:id="6"/>
      <w:r>
        <w:t xml:space="preserve">б) уточняет у гражданина и вносит на единую цифровую платформу сведения о цели </w:t>
      </w:r>
      <w:r>
        <w:lastRenderedPageBreak/>
        <w:t>профессиональной ориентации гражданина, о ключевых навыках и профессиональных компетенциях гражданина, иную информацию, необходимую для предоставления государственной услуги;</w:t>
      </w:r>
    </w:p>
    <w:p w:rsidR="00B32D61" w:rsidRDefault="00B32D61">
      <w:pPr>
        <w:pStyle w:val="ConsPlusNormal"/>
        <w:spacing w:before="200"/>
        <w:ind w:firstLine="540"/>
        <w:jc w:val="both"/>
      </w:pPr>
      <w:bookmarkStart w:id="7" w:name="P138"/>
      <w:bookmarkEnd w:id="7"/>
      <w:r>
        <w:t>в) фиксирует на единой цифровой платформе форму, дату и результат проведения предварительной беседы.</w:t>
      </w:r>
    </w:p>
    <w:p w:rsidR="00B32D61" w:rsidRDefault="00B32D61">
      <w:pPr>
        <w:pStyle w:val="ConsPlusNormal"/>
        <w:spacing w:before="200"/>
        <w:ind w:firstLine="540"/>
        <w:jc w:val="both"/>
      </w:pPr>
      <w:bookmarkStart w:id="8" w:name="P139"/>
      <w:bookmarkEnd w:id="8"/>
      <w:r>
        <w:t>25. В случае невозможности провести предварительную беседу с гражданином в дистанционной форме по указанному в заявлении номеру телефона, центр занятости населения не позднее следующего рабочего дня со дня принятия заявления, с использованием единой цифровой платформы, назначает дату и время личной явки гражданина для проведения предварительной беседы.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Центр занятости населения, с использованием единой цифровой платформы, направляет гражданину уведомление о необходимости явиться в центр занятости населения для проведения предварительной беседы с указанием даты и времени.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При неявке гражданина на предварительную беседу в указанные дату и время, центр занятости населения, с использованием единой цифровой платформы, назначает дату и время повторной личной явки гражданина в центр занятости населения, направляет гражданину соответствующее уведомление.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Центр занятости населения назначает гражданину не более двух повторных личных явок в центр занятости населения в течение 15 календарных дней с даты первоначально назначенной личной явки гражданина.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В случае неявки гражданина в центр занятости населения на предварительную беседу в назначенные центром занятости населения даты в течение 15 календарных дней с даты первоначально назначенной личной явки гражданина, центр занятости населения фиксирует на единой цифровой платформе сведения о неявке гражданина на предварительную беседу, предоставление государственной услуги прекращается, о чем центр занятости населения направляет гражданину соответствующее уведомление в срок не позднее следующего рабочего дня со дня прекращения государственной услуги.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 xml:space="preserve">В случае явки гражданина в назначенную дату и время центр занятости населения проводит предварительную беседу и осуществляет действия, указанные в </w:t>
      </w:r>
      <w:hyperlink w:anchor="P137">
        <w:r>
          <w:rPr>
            <w:color w:val="0000FF"/>
          </w:rPr>
          <w:t>подпунктах "б"</w:t>
        </w:r>
      </w:hyperlink>
      <w:r>
        <w:t xml:space="preserve">, </w:t>
      </w:r>
      <w:hyperlink w:anchor="P138">
        <w:r>
          <w:rPr>
            <w:color w:val="0000FF"/>
          </w:rPr>
          <w:t>"в" пункта 24</w:t>
        </w:r>
      </w:hyperlink>
      <w:r>
        <w:t xml:space="preserve"> настоящего Стандарта.</w:t>
      </w:r>
    </w:p>
    <w:p w:rsidR="00B32D61" w:rsidRDefault="00B32D61">
      <w:pPr>
        <w:pStyle w:val="ConsPlusNormal"/>
        <w:spacing w:before="200"/>
        <w:ind w:firstLine="540"/>
        <w:jc w:val="both"/>
      </w:pPr>
      <w:bookmarkStart w:id="9" w:name="P145"/>
      <w:bookmarkEnd w:id="9"/>
      <w:r>
        <w:t>26. Центр занятости населения в срок не позднее следующего рабочего дня со дня проведения предварительной беседы: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 xml:space="preserve">проводит анализ сведений о гражданине, содержащихся на единой цифровой платформе, в том числе о результатах получения гражданином сервиса "Самостоятельное тестирование", предусмотренного </w:t>
      </w:r>
      <w:hyperlink w:anchor="P187">
        <w:r>
          <w:rPr>
            <w:color w:val="0000FF"/>
          </w:rPr>
          <w:t>пунктами 42</w:t>
        </w:r>
      </w:hyperlink>
      <w:r>
        <w:t xml:space="preserve"> - </w:t>
      </w:r>
      <w:hyperlink w:anchor="P200">
        <w:r>
          <w:rPr>
            <w:color w:val="0000FF"/>
          </w:rPr>
          <w:t>45</w:t>
        </w:r>
      </w:hyperlink>
      <w:r>
        <w:t xml:space="preserve"> настоящего Стандарта;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выбирает и фиксирует на единой цифровой платформе виды мероприятий по профессиональной ориентации (тестирование и (или) тренинг) для назначения гражданину.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27. Центр занятости населения в день подбора гражданину мероприятий по профессиональной ориентации, с использованием единой цифровой платформы: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 xml:space="preserve">а) осуществляет подбор и назначение тестов гражданину, в том числе с учетом результатов получения гражданином сервиса "Самостоятельное тестирование", предусмотренного </w:t>
      </w:r>
      <w:hyperlink w:anchor="P187">
        <w:r>
          <w:rPr>
            <w:color w:val="0000FF"/>
          </w:rPr>
          <w:t>пунктами 42</w:t>
        </w:r>
      </w:hyperlink>
      <w:r>
        <w:t xml:space="preserve"> - </w:t>
      </w:r>
      <w:hyperlink w:anchor="P200">
        <w:r>
          <w:rPr>
            <w:color w:val="0000FF"/>
          </w:rPr>
          <w:t>45</w:t>
        </w:r>
      </w:hyperlink>
      <w:r>
        <w:t xml:space="preserve"> настоящего Стандарта;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б) согласовывает с использованием единой цифровой платформы с гражданином дату проведения тестирования, в случае если назначенные тесты не содержатся на единой цифровой платформе;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в) направляет гражданину уведомление, содержащее информацию о назначенных тестах, о порядке и сроках их прохождения гражданином.</w:t>
      </w:r>
    </w:p>
    <w:p w:rsidR="00B32D61" w:rsidRDefault="00B32D61">
      <w:pPr>
        <w:pStyle w:val="ConsPlusNormal"/>
        <w:spacing w:before="200"/>
        <w:ind w:firstLine="540"/>
        <w:jc w:val="both"/>
      </w:pPr>
      <w:bookmarkStart w:id="10" w:name="P152"/>
      <w:bookmarkEnd w:id="10"/>
      <w:r>
        <w:t xml:space="preserve">В случае если тесты, назначенные центром занятости населения гражданину, содержатся на единой цифровой платформе, гражданин информируется в уведомлении о необходимости прохождения указанных тестов с использованием единой цифровой платформы в течение 3 </w:t>
      </w:r>
      <w:r>
        <w:lastRenderedPageBreak/>
        <w:t>календарных дней со дня получения уведомления.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В случае если тесты, назначенные центром занятости населения гражданину, не содержатся на единой цифровой платформе, гражданин информируется в уведомлении о необходимости лично явиться в центр занятости населения для прохождения тестов в указанные в уведомлении дату и время.</w:t>
      </w:r>
    </w:p>
    <w:p w:rsidR="00B32D61" w:rsidRDefault="00B32D61">
      <w:pPr>
        <w:pStyle w:val="ConsPlusNormal"/>
        <w:spacing w:before="200"/>
        <w:ind w:firstLine="540"/>
        <w:jc w:val="both"/>
      </w:pPr>
      <w:bookmarkStart w:id="11" w:name="P154"/>
      <w:bookmarkEnd w:id="11"/>
      <w:r>
        <w:t>28. Центр занятости населения обеспечивает гражданину функциональные возможности прохождения тестов, содержащихся на единой цифровой платформе, и ознакомления с результатами тестов в режиме онлайн. Результаты указанных тестов автоматически формируются на единой цифровой платформе в день прохождения тестов.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 xml:space="preserve">В случае непрохождения гражданином тестов в срок, указанный в </w:t>
      </w:r>
      <w:hyperlink w:anchor="P152">
        <w:r>
          <w:rPr>
            <w:color w:val="0000FF"/>
          </w:rPr>
          <w:t>абзаце втором подпункта "в" пункта 27</w:t>
        </w:r>
      </w:hyperlink>
      <w:r>
        <w:t xml:space="preserve"> настоящего Стандарта, предоставление государственной услуги прекращается, о чем гражданину направляется соответствующее уведомление не позднее следующего дня.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29. В случае если назначенные гражданину тесты не содержатся на единой цифровой платформе, центр занятости населения (или специалист, привлеченный на договорной основе) проводит тестирование гражданина при личной явке гражданина в центр занятости населения.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Центр занятости населения вносит на единую цифровую платформу сведения о привлечении специалиста для проведения тестирования гражданина на договорной основе, включая сведения о реквизитах указанного договора.</w:t>
      </w:r>
    </w:p>
    <w:p w:rsidR="00B32D61" w:rsidRDefault="00B32D61">
      <w:pPr>
        <w:pStyle w:val="ConsPlusNormal"/>
        <w:spacing w:before="200"/>
        <w:ind w:firstLine="540"/>
        <w:jc w:val="both"/>
      </w:pPr>
      <w:bookmarkStart w:id="12" w:name="P158"/>
      <w:bookmarkEnd w:id="12"/>
      <w:r>
        <w:t>30. Центр занятости населения фиксирует на единой цифровой платформе результаты прохождения гражданином тестов при личной явке, обрабатывает результаты тестов.</w:t>
      </w:r>
    </w:p>
    <w:p w:rsidR="00B32D61" w:rsidRDefault="00B32D61">
      <w:pPr>
        <w:pStyle w:val="ConsPlusNormal"/>
        <w:spacing w:before="200"/>
        <w:ind w:firstLine="540"/>
        <w:jc w:val="both"/>
      </w:pPr>
      <w:bookmarkStart w:id="13" w:name="P159"/>
      <w:bookmarkEnd w:id="13"/>
      <w:r>
        <w:t>31. При неявке гражданина в центр занятости населения для прохождения тестов в указанные в уведомлении дату и время, центр занятости населения, с использованием единой цифровой платформы, назначает дату и время повторной личной явки гражданина в центр занятости населения, направляет гражданину соответствующее уведомление.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Центр занятости населения назначает гражданину не более двух повторных личных явок в центр занятости населения в течение 15 календарных дней с даты первоначально назначенной личной явки гражданина.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В случае неявки гражданина в центр занятости населения для прохождения тестов в назначенные центром занятости населения даты в течение 15 календарных дней с даты первоначально назначенной личной явки гражданина, центр занятости населения фиксирует на единой цифровой платформе сведения о неявке гражданина для прохождения тестов, предоставление государственной услуги прекращается, о чем центр занятости населения направляет гражданину соответствующее уведомление в срок не позднее следующего рабочего дня со дня прекращения государственной услуги.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 xml:space="preserve">32. На основании результатов тестирования гражданина, сформированных центром занятости населения в порядке, предусмотренном </w:t>
      </w:r>
      <w:hyperlink w:anchor="P154">
        <w:r>
          <w:rPr>
            <w:color w:val="0000FF"/>
          </w:rPr>
          <w:t>пунктами 28</w:t>
        </w:r>
      </w:hyperlink>
      <w:r>
        <w:t xml:space="preserve"> и </w:t>
      </w:r>
      <w:hyperlink w:anchor="P158">
        <w:r>
          <w:rPr>
            <w:color w:val="0000FF"/>
          </w:rPr>
          <w:t>30</w:t>
        </w:r>
      </w:hyperlink>
      <w:r>
        <w:t xml:space="preserve"> настоящего Стандарта, центр занятости населения принимает решение о необходимости повторного осуществления административных процедур (действий), предусмотренных </w:t>
      </w:r>
      <w:hyperlink w:anchor="P145">
        <w:r>
          <w:rPr>
            <w:color w:val="0000FF"/>
          </w:rPr>
          <w:t>пунктами 26</w:t>
        </w:r>
      </w:hyperlink>
      <w:r>
        <w:t xml:space="preserve"> - </w:t>
      </w:r>
      <w:hyperlink w:anchor="P159">
        <w:r>
          <w:rPr>
            <w:color w:val="0000FF"/>
          </w:rPr>
          <w:t>31</w:t>
        </w:r>
      </w:hyperlink>
      <w:r>
        <w:t xml:space="preserve"> настоящего Стандарта.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33. Центр занятости населения в день подбора гражданину мероприятий по профессиональной ориентации с использованием единой цифровой платформы: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а) осуществляет подбор и назначение тренинга гражданину;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б) согласовывает с гражданином дату проведения тренинга, вносит информацию о дате и времени проведения тренинга на единую цифровую платформу;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в) направляет гражданину с использованием единой цифровой платформы уведомление, содержащее информацию о назначенном тренинге, о дате и времени проведения тренинга, о необходимости гражданину явиться лично для участия в тренинге, в случае если тренинг проводится в очной форме.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 xml:space="preserve">34. Центр занятости населения (или специалист, привлеченный на договорной основе) проводит тренинг с участием гражданина в индивидуальной или групповой, очной или </w:t>
      </w:r>
      <w:r>
        <w:lastRenderedPageBreak/>
        <w:t>дистанционной формах.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Центр занятости населения вносит на единую цифровую платформу сведения о привлечении специалиста для проведения тренинга на договорной основе, включая сведения о реквизитах указанного договора.</w:t>
      </w:r>
    </w:p>
    <w:p w:rsidR="00B32D61" w:rsidRDefault="00B32D61">
      <w:pPr>
        <w:pStyle w:val="ConsPlusNormal"/>
        <w:spacing w:before="200"/>
        <w:ind w:firstLine="540"/>
        <w:jc w:val="both"/>
      </w:pPr>
      <w:bookmarkStart w:id="14" w:name="P169"/>
      <w:bookmarkEnd w:id="14"/>
      <w:r>
        <w:t>35. Центр занятости населения фиксирует на единой цифровой платформе результаты прохождения гражданином тренинга, обрабатывает результаты тренинга.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36. При неявке гражданина в назначенные дату и время в центр занятости населения для прохождения тренинга центр занятости населения фиксирует на единой цифровой платформе отказ гражданина от прохождения тренинга.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 xml:space="preserve">37. Центр занятости населения формирует с использованием единой цифровой платформы заключение о предоставлении государственной услуги (рекомендуемый образец приведен в </w:t>
      </w:r>
      <w:hyperlink w:anchor="P311">
        <w:r>
          <w:rPr>
            <w:color w:val="0000FF"/>
          </w:rPr>
          <w:t>приложении N 2</w:t>
        </w:r>
      </w:hyperlink>
      <w:r>
        <w:t xml:space="preserve"> к настоящему Стандарту) в срок не позднее 3 рабочих дней со дня завершения обработки (анализа) результатов мероприятий по профессиональной ориентации в соответствии с </w:t>
      </w:r>
      <w:hyperlink w:anchor="P154">
        <w:r>
          <w:rPr>
            <w:color w:val="0000FF"/>
          </w:rPr>
          <w:t>пунктами 28</w:t>
        </w:r>
      </w:hyperlink>
      <w:r>
        <w:t xml:space="preserve">, </w:t>
      </w:r>
      <w:hyperlink w:anchor="P158">
        <w:r>
          <w:rPr>
            <w:color w:val="0000FF"/>
          </w:rPr>
          <w:t>30</w:t>
        </w:r>
      </w:hyperlink>
      <w:r>
        <w:t xml:space="preserve">, </w:t>
      </w:r>
      <w:hyperlink w:anchor="P169">
        <w:r>
          <w:rPr>
            <w:color w:val="0000FF"/>
          </w:rPr>
          <w:t>35</w:t>
        </w:r>
      </w:hyperlink>
      <w:r>
        <w:t xml:space="preserve"> настоящего Стандарта.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Заключение о предоставлении государственной услуги включает: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а) рекомендации гражданину, содержащие перечень видов профессиональной деятельности, занятости и компетенций, позволяющих вести профессиональную деятельность в определенной сфере и (или) выполнять работу по конкретным профессиям, специальностям, возможные направления прохождения профессионального обучения и (или) получения профессионального образования, дополнительного профессионального образования, при осуществлении которых возможно достижение гражданином успешности в профессиональной или предпринимательской деятельности (далее - рекомендации);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б) результаты проведенного тестирования (при наличии);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в) результаты проведенного тренинга (при наличии).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38. Центр занятости населения направляет гражданину с использованием единой цифровой платформы в срок не позднее одного рабочего дня со дня формирования заключения о предоставлении государственной услуги: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а) заключение о предоставлении государственной услуги;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б) уведомление, содержащее: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предложение обратиться в центр занятости населения с целью получения профессиональной консультации по вопросам, содержащимся в заключении о предоставлении государственной услуги (далее - профессиональная консультация);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порядок обращения гражданина в центр занятости населения для получения профессиональной консультации;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срок, в течение которого гражданин может обратиться в центр занятости населения для получения профессиональной консультации, который устанавливается в пределах 3 рабочих дней со дня получения гражданином уведомления.</w:t>
      </w:r>
    </w:p>
    <w:p w:rsidR="00B32D61" w:rsidRDefault="00B32D61">
      <w:pPr>
        <w:pStyle w:val="ConsPlusNormal"/>
        <w:spacing w:before="200"/>
        <w:ind w:firstLine="540"/>
        <w:jc w:val="both"/>
      </w:pPr>
      <w:bookmarkStart w:id="15" w:name="P182"/>
      <w:bookmarkEnd w:id="15"/>
      <w:r>
        <w:t>39. В случае обращения гражданина с целью получения профессиональной консультации в срок не позднее 3 рабочих дней со дня получения заключения о предоставлении государственной услуги центр занятости населения в день обращения гражданина: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согласовывает с гражданином дату и время личной явки гражданина в центр занятости населения для проведения профессиональной консультации, вносит соответствующую информацию на единую цифровую платформу;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направляет гражданину с использованием единой цифровой платформы уведомление с указанием даты и времени личной явки гражданина в центр занятости населения для проведения профессиональной консультации.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 xml:space="preserve">40. Центр занятости населения проводит с гражданином профессиональную консультацию </w:t>
      </w:r>
      <w:r>
        <w:lastRenderedPageBreak/>
        <w:t>по вопросам, содержащимся в заключении о предоставлении государственной услуги, с использованием методов интервьюирования (беседы).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 xml:space="preserve">41. При неявке гражданина в центр занятости населения для получения профессиональной консультации в дату и время, указанные в уведомлении, + в соответствии с </w:t>
      </w:r>
      <w:hyperlink w:anchor="P182">
        <w:r>
          <w:rPr>
            <w:color w:val="0000FF"/>
          </w:rPr>
          <w:t>пунктом 39</w:t>
        </w:r>
      </w:hyperlink>
      <w:r>
        <w:t xml:space="preserve"> настоящего Стандарта, центр занятости населения фиксирует отказ гражданина от проведения профессиональной консультации.</w:t>
      </w:r>
    </w:p>
    <w:p w:rsidR="00B32D61" w:rsidRDefault="00B32D61">
      <w:pPr>
        <w:pStyle w:val="ConsPlusNormal"/>
        <w:spacing w:before="200"/>
        <w:ind w:firstLine="540"/>
        <w:jc w:val="both"/>
      </w:pPr>
      <w:bookmarkStart w:id="16" w:name="P187"/>
      <w:bookmarkEnd w:id="16"/>
      <w:r>
        <w:t>42. Сервис "Самостоятельное тестирование" предусматривает возможность самостоятельного прохождения гражданином тестов по профессиональной ориентации с использованием единой цифровой платформы.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43. Сервис "Самостоятельное тестирование" реализуется в соответствии с технологической картой исполнения настоящего Стандарта, разработанной Министерством труда и социальной защиты Российской Федерации &lt;5&gt;.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 xml:space="preserve">&lt;5&gt; </w:t>
      </w:r>
      <w:hyperlink r:id="rId17">
        <w:r>
          <w:rPr>
            <w:color w:val="0000FF"/>
          </w:rPr>
          <w:t>Пункт 7</w:t>
        </w:r>
      </w:hyperlink>
      <w:r>
        <w:t xml:space="preserve"> Правил формирования стандартов деятельности по осуществлению полномочий в сфере занятости населения, включая общие требования к содержанию указанных стандартов, утвержденных постановлением Правительства Российской Федерации от 21 декабря 2021 г. N 2377 (Собрание законодательства Российской Федерации, 2022, N 1, ст. 97).</w:t>
      </w:r>
    </w:p>
    <w:p w:rsidR="00B32D61" w:rsidRDefault="00B32D61">
      <w:pPr>
        <w:pStyle w:val="ConsPlusNormal"/>
        <w:jc w:val="both"/>
      </w:pPr>
    </w:p>
    <w:p w:rsidR="00B32D61" w:rsidRDefault="00B32D61">
      <w:pPr>
        <w:pStyle w:val="ConsPlusNormal"/>
        <w:ind w:firstLine="540"/>
        <w:jc w:val="both"/>
      </w:pPr>
      <w:r>
        <w:t>Сервис "Самостоятельное тестирование" обеспечивает следующие функциональные возможности для граждан: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а) самостоятельно выбрать и пройти тестирование по профессиональной ориентации на единой цифровой платформе в разделе "Профессиональная ориентация", в том числе по следующим направлениям: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выявление индивидуально-психологических особенностей;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выбор профессии;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выявление предрасположенности к определенной профессии;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оценка компетенций;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б) по окончании прохождения тестирования и обработки результатов ознакомиться с результатами тестирования на единой цифровой платформе и обратиться за получением государственной услуги.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44. Сервис "Самостоятельное тестирование" доступен на единой цифровой платформе ежедневно в круглосуточном режиме и реализуется в режиме реального времени.</w:t>
      </w:r>
    </w:p>
    <w:p w:rsidR="00B32D61" w:rsidRDefault="00B32D61">
      <w:pPr>
        <w:pStyle w:val="ConsPlusNormal"/>
        <w:spacing w:before="200"/>
        <w:ind w:firstLine="540"/>
        <w:jc w:val="both"/>
      </w:pPr>
      <w:bookmarkStart w:id="17" w:name="P200"/>
      <w:bookmarkEnd w:id="17"/>
      <w:r>
        <w:t>45. Результатом реализации сервиса "Самостоятельное тестирование" является информация о результатах самостоятельно пройденных гражданином тестов по профессиональной ориентации.</w:t>
      </w:r>
    </w:p>
    <w:p w:rsidR="00B32D61" w:rsidRDefault="00B32D61">
      <w:pPr>
        <w:pStyle w:val="ConsPlusNormal"/>
        <w:jc w:val="both"/>
      </w:pPr>
    </w:p>
    <w:p w:rsidR="00B32D61" w:rsidRDefault="00B32D61">
      <w:pPr>
        <w:pStyle w:val="ConsPlusTitle"/>
        <w:jc w:val="center"/>
        <w:outlineLvl w:val="1"/>
      </w:pPr>
      <w:r>
        <w:t>IV. Требования к обеспечению организации деятельности,</w:t>
      </w:r>
    </w:p>
    <w:p w:rsidR="00B32D61" w:rsidRDefault="00B32D61">
      <w:pPr>
        <w:pStyle w:val="ConsPlusTitle"/>
        <w:jc w:val="center"/>
      </w:pPr>
      <w:r>
        <w:t>показателям исполнения стандарта</w:t>
      </w:r>
    </w:p>
    <w:p w:rsidR="00B32D61" w:rsidRDefault="00B32D61">
      <w:pPr>
        <w:pStyle w:val="ConsPlusNormal"/>
        <w:jc w:val="both"/>
      </w:pPr>
    </w:p>
    <w:p w:rsidR="00B32D61" w:rsidRDefault="00B32D61">
      <w:pPr>
        <w:pStyle w:val="ConsPlusNormal"/>
        <w:ind w:firstLine="540"/>
        <w:jc w:val="both"/>
      </w:pPr>
      <w:r>
        <w:t>46. Требования к организационному, кадровому, материально-техническому, финансовому, информационному обеспечению деятельности центров занятости населения устанавливаются в стандарте организации деятельности центров занятости населения.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 xml:space="preserve">47. В целях реализации положений настоящего Стандарта, в соответствии с </w:t>
      </w:r>
      <w:hyperlink r:id="rId18">
        <w:r>
          <w:rPr>
            <w:color w:val="0000FF"/>
          </w:rPr>
          <w:t>пунктом 4</w:t>
        </w:r>
      </w:hyperlink>
      <w:r>
        <w:t xml:space="preserve"> Правил формирования стандартов деятельности по осуществлению полномочий в сфере занятости населения, включая общие требования к содержанию указанных стандартов, утвержденных постановлением Правительства Российской Федерации от 21 декабря 2021 г. N 2377 "О формировании стандартов деятельности по осуществлению полномочий в сфере занятости населения, включая общие требования к содержанию указанных стандартов, и мониторинге их исполнения" (Собрание законодательства Российской Федерации, 2022, N 1, ст. 97):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lastRenderedPageBreak/>
        <w:t>а) требования к материально-техническому обеспечению деятельности центров занятости населения по предоставлению государственной услуги включают требования к обеспечению помещения центра занятости населения, предназначенного для индивидуальной работы с гражданами: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необходимым для предоставления государственной услуги оборудованием (компьютеры, средства электронно-вычислительной техники, средства связи, включая доступ к информационно-коммуникационной сети "Интернет", оргтехника, аудио- и видеотехника);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канцелярскими принадлежностями;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информационными и методическими материалами, включая профессиограммы, видеофильмы, содержащие информацию о характере и условиях труда по профессиям (специальностям), наглядной информацией, периодическими изданиями по вопросам трудоустройства, профессионального обучения;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программно-техническими комплексами, позволяющими осуществлять тестирование, выявлять личностные особенности, профессиональные наклонности, возможности и потребности гражданина в определении рода деятельности, сферы занятости и профессиональном обучении;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б) требования к кадровому обеспечению деятельности центров занятости населения по предоставлению государственной услуги: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предоставление (при необходимости) части государственной услуги привлекаемыми центрами занятости населения на договорной основе специалистами, обладающими необходимыми знаниями и опытом работы, владеющими методами, методиками, используемыми при профессиональной ориентации граждан, формами тренингов и технологий профессиональной ориентации граждан, и (или) организациями, которые в установленном законодательством Российской Федерации порядке вправе оказывать соответствующие услуги;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привлечение (при необходимости) центром занятости населения при проведении профориентационной работы с инвалидами представителей общественных организаций инвалидов к разработке мероприятий по профессиональной ориентации инвалида в соответствии с заключением федерального учреждения медико-социальной экспертизы о рекомендуемом характере и условиях труда.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 xml:space="preserve">48. Показатели исполнения настоящего Стандарта, сведения, необходимые для расчета показателей, методика оценки (расчета) показателей предусмотрены в </w:t>
      </w:r>
      <w:hyperlink w:anchor="P383">
        <w:r>
          <w:rPr>
            <w:color w:val="0000FF"/>
          </w:rPr>
          <w:t>приложении N 3</w:t>
        </w:r>
      </w:hyperlink>
      <w:r>
        <w:t xml:space="preserve"> к настоящему Стандарту.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49. Сведения, необходимые для расчета показателей, центр занятости населения вносит на единую цифровую платформу в результате выполнения административных процедур (действий), предусмотренных настоящим Стандартом.</w:t>
      </w:r>
    </w:p>
    <w:p w:rsidR="00B32D61" w:rsidRDefault="00B32D61">
      <w:pPr>
        <w:pStyle w:val="ConsPlusNormal"/>
        <w:jc w:val="both"/>
      </w:pPr>
    </w:p>
    <w:p w:rsidR="00B32D61" w:rsidRDefault="00B32D61">
      <w:pPr>
        <w:pStyle w:val="ConsPlusNormal"/>
        <w:jc w:val="both"/>
      </w:pPr>
    </w:p>
    <w:p w:rsidR="00B32D61" w:rsidRDefault="00B32D61">
      <w:pPr>
        <w:pStyle w:val="ConsPlusNormal"/>
        <w:jc w:val="both"/>
      </w:pPr>
    </w:p>
    <w:p w:rsidR="00B32D61" w:rsidRDefault="00B32D61">
      <w:pPr>
        <w:pStyle w:val="ConsPlusNormal"/>
        <w:jc w:val="both"/>
      </w:pPr>
    </w:p>
    <w:p w:rsidR="00B32D61" w:rsidRDefault="00B32D61">
      <w:pPr>
        <w:pStyle w:val="ConsPlusNormal"/>
        <w:jc w:val="both"/>
      </w:pPr>
    </w:p>
    <w:p w:rsidR="00B32D61" w:rsidRDefault="00B32D61">
      <w:pPr>
        <w:pStyle w:val="ConsPlusNormal"/>
        <w:jc w:val="right"/>
        <w:outlineLvl w:val="1"/>
      </w:pPr>
      <w:r>
        <w:t>Приложение N 1</w:t>
      </w:r>
    </w:p>
    <w:p w:rsidR="00B32D61" w:rsidRDefault="00B32D61">
      <w:pPr>
        <w:pStyle w:val="ConsPlusNormal"/>
        <w:jc w:val="right"/>
      </w:pPr>
      <w:r>
        <w:t>к Стандарту процесса осуществления</w:t>
      </w:r>
    </w:p>
    <w:p w:rsidR="00B32D61" w:rsidRDefault="00B32D61">
      <w:pPr>
        <w:pStyle w:val="ConsPlusNormal"/>
        <w:jc w:val="right"/>
      </w:pPr>
      <w:r>
        <w:t>полномочия в сфере занятости населения</w:t>
      </w:r>
    </w:p>
    <w:p w:rsidR="00B32D61" w:rsidRDefault="00B32D61">
      <w:pPr>
        <w:pStyle w:val="ConsPlusNormal"/>
        <w:jc w:val="right"/>
      </w:pPr>
      <w:r>
        <w:t>по оказанию государственной услуги</w:t>
      </w:r>
    </w:p>
    <w:p w:rsidR="00B32D61" w:rsidRDefault="00B32D61">
      <w:pPr>
        <w:pStyle w:val="ConsPlusNormal"/>
        <w:jc w:val="right"/>
      </w:pPr>
      <w:r>
        <w:t>по организации профессиональной</w:t>
      </w:r>
    </w:p>
    <w:p w:rsidR="00B32D61" w:rsidRDefault="00B32D61">
      <w:pPr>
        <w:pStyle w:val="ConsPlusNormal"/>
        <w:jc w:val="right"/>
      </w:pPr>
      <w:r>
        <w:t>ориентации граждан в целях выбора</w:t>
      </w:r>
    </w:p>
    <w:p w:rsidR="00B32D61" w:rsidRDefault="00B32D61">
      <w:pPr>
        <w:pStyle w:val="ConsPlusNormal"/>
        <w:jc w:val="right"/>
      </w:pPr>
      <w:r>
        <w:t>сферы деятельности (профессии),</w:t>
      </w:r>
    </w:p>
    <w:p w:rsidR="00B32D61" w:rsidRDefault="00B32D61">
      <w:pPr>
        <w:pStyle w:val="ConsPlusNormal"/>
        <w:jc w:val="right"/>
      </w:pPr>
      <w:r>
        <w:t>трудоустройства, прохождения</w:t>
      </w:r>
    </w:p>
    <w:p w:rsidR="00B32D61" w:rsidRDefault="00B32D61">
      <w:pPr>
        <w:pStyle w:val="ConsPlusNormal"/>
        <w:jc w:val="right"/>
      </w:pPr>
      <w:r>
        <w:t>профессионального обучения и получения</w:t>
      </w:r>
    </w:p>
    <w:p w:rsidR="00B32D61" w:rsidRDefault="00B32D61">
      <w:pPr>
        <w:pStyle w:val="ConsPlusNormal"/>
        <w:jc w:val="right"/>
      </w:pPr>
      <w:r>
        <w:t>дополнительного профессионального</w:t>
      </w:r>
    </w:p>
    <w:p w:rsidR="00B32D61" w:rsidRDefault="00B32D61">
      <w:pPr>
        <w:pStyle w:val="ConsPlusNormal"/>
        <w:jc w:val="right"/>
      </w:pPr>
      <w:r>
        <w:t>образования, утвержденному приказом</w:t>
      </w:r>
    </w:p>
    <w:p w:rsidR="00B32D61" w:rsidRDefault="00B32D61">
      <w:pPr>
        <w:pStyle w:val="ConsPlusNormal"/>
        <w:jc w:val="right"/>
      </w:pPr>
      <w:r>
        <w:t>Министерства труда и социальной защиты</w:t>
      </w:r>
    </w:p>
    <w:p w:rsidR="00B32D61" w:rsidRDefault="00B32D61">
      <w:pPr>
        <w:pStyle w:val="ConsPlusNormal"/>
        <w:jc w:val="right"/>
      </w:pPr>
      <w:r>
        <w:t>Российской Федерации</w:t>
      </w:r>
    </w:p>
    <w:p w:rsidR="00B32D61" w:rsidRDefault="00B32D61">
      <w:pPr>
        <w:pStyle w:val="ConsPlusNormal"/>
        <w:jc w:val="right"/>
      </w:pPr>
      <w:r>
        <w:t>от 25 февраля 2022 г. N 82н</w:t>
      </w:r>
    </w:p>
    <w:p w:rsidR="00B32D61" w:rsidRDefault="00B32D61">
      <w:pPr>
        <w:pStyle w:val="ConsPlusNormal"/>
        <w:jc w:val="both"/>
      </w:pPr>
    </w:p>
    <w:p w:rsidR="00B32D61" w:rsidRDefault="00B32D61">
      <w:pPr>
        <w:pStyle w:val="ConsPlusNormal"/>
        <w:jc w:val="right"/>
      </w:pPr>
      <w:r>
        <w:t>Рекомендуемый образец</w:t>
      </w:r>
    </w:p>
    <w:p w:rsidR="00B32D61" w:rsidRDefault="00B32D61">
      <w:pPr>
        <w:pStyle w:val="ConsPlusNormal"/>
        <w:jc w:val="both"/>
      </w:pPr>
    </w:p>
    <w:p w:rsidR="00B32D61" w:rsidRDefault="00B32D61">
      <w:pPr>
        <w:pStyle w:val="ConsPlusNormal"/>
        <w:jc w:val="center"/>
      </w:pPr>
      <w:bookmarkStart w:id="18" w:name="P239"/>
      <w:bookmarkEnd w:id="18"/>
      <w:r>
        <w:t>Заявление</w:t>
      </w:r>
    </w:p>
    <w:p w:rsidR="00B32D61" w:rsidRDefault="00B32D61">
      <w:pPr>
        <w:pStyle w:val="ConsPlusNormal"/>
        <w:jc w:val="center"/>
      </w:pPr>
      <w:r>
        <w:t>о предоставлении государственной услуги по организации</w:t>
      </w:r>
    </w:p>
    <w:p w:rsidR="00B32D61" w:rsidRDefault="00B32D61">
      <w:pPr>
        <w:pStyle w:val="ConsPlusNormal"/>
        <w:jc w:val="center"/>
      </w:pPr>
      <w:r>
        <w:t>профессиональной ориентации граждан в целях выбора сферы</w:t>
      </w:r>
    </w:p>
    <w:p w:rsidR="00B32D61" w:rsidRDefault="00B32D61">
      <w:pPr>
        <w:pStyle w:val="ConsPlusNormal"/>
        <w:jc w:val="center"/>
      </w:pPr>
      <w:r>
        <w:t>деятельности (профессии), трудоустройства, прохождения</w:t>
      </w:r>
    </w:p>
    <w:p w:rsidR="00B32D61" w:rsidRDefault="00B32D61">
      <w:pPr>
        <w:pStyle w:val="ConsPlusNormal"/>
        <w:jc w:val="center"/>
      </w:pPr>
      <w:r>
        <w:t>профессионального обучения и получения дополнительного</w:t>
      </w:r>
    </w:p>
    <w:p w:rsidR="00B32D61" w:rsidRDefault="00B32D61">
      <w:pPr>
        <w:pStyle w:val="ConsPlusNormal"/>
        <w:jc w:val="center"/>
      </w:pPr>
      <w:r>
        <w:t>профессионального образования</w:t>
      </w:r>
    </w:p>
    <w:p w:rsidR="00B32D61" w:rsidRDefault="00B32D61">
      <w:pPr>
        <w:pStyle w:val="ConsPlusNormal"/>
        <w:jc w:val="both"/>
      </w:pPr>
    </w:p>
    <w:p w:rsidR="00B32D61" w:rsidRDefault="00B32D61">
      <w:pPr>
        <w:pStyle w:val="ConsPlusNormal"/>
        <w:ind w:firstLine="540"/>
        <w:jc w:val="both"/>
      </w:pPr>
      <w:r>
        <w:t>1. Фамилия, имя, отчество (при наличии)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2. Пол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3. Дата рождения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4. Гражданство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5. ИНН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6. СНИЛС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7. Серия, номер паспорта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8. Дата выдачи паспорта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9. Кем выдан паспорт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10. Адрес: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а) места жительства (постоянной регистрации):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- субъект Российской Федерации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- район, населенный пункт, улица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- дом, корпус, строение, квартира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б) места пребывания (фактического пребывания):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- субъект Российской Федерации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- район, населенный пункт, улица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- дом, корпус, строение, квартира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11. Контактная информация: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а) телефон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б) адрес электронной почты (при наличии)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12. Место оказания услуги: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а) субъект Российской Федерации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б) центр занятости населения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13. Сведения об образовании: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- образование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- ученая степень (при наличии)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- учебное заведение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- факультет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- год окончания обучения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lastRenderedPageBreak/>
        <w:t>- квалификация по диплому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- специальность по диплому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- серия диплома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- номер диплома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- дата выдачи диплома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14. Социальный статус: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Инвалид (да/нет)</w:t>
      </w:r>
    </w:p>
    <w:p w:rsidR="00B32D61" w:rsidRDefault="00B32D61">
      <w:pPr>
        <w:pStyle w:val="ConsPlusNormal"/>
        <w:jc w:val="both"/>
      </w:pPr>
    </w:p>
    <w:p w:rsidR="00B32D61" w:rsidRDefault="00B32D61">
      <w:pPr>
        <w:pStyle w:val="ConsPlusNormal"/>
        <w:ind w:firstLine="540"/>
        <w:jc w:val="both"/>
      </w:pPr>
      <w:r>
        <w:t>Подтверждение данных: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Я подтверждаю, что ознакомился с положениями законодательства о занятости населения Российской Федерации.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Я подтверждаю свое согласие на обработку моих персональных данных в целях принятия решения по настоящему обращению и предоставления государственных услуг в сфере занятости населения, в том числе на: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- направление данного обращения в государственный орган, государственные учреждения службы занятости населения или должностному лицу, в компетенцию которых входит решение поставленных в обращении вопросов;</w:t>
      </w:r>
    </w:p>
    <w:p w:rsidR="00B32D61" w:rsidRDefault="00B32D61">
      <w:pPr>
        <w:pStyle w:val="ConsPlusNormal"/>
        <w:spacing w:before="200"/>
        <w:ind w:firstLine="540"/>
        <w:jc w:val="both"/>
      </w:pPr>
      <w:r>
        <w:t>- передачу моих персональных данных третьим лицам в целях принятия решения по настоящему обращению и предоставления государственных услуг в области содействия занятости.</w:t>
      </w:r>
    </w:p>
    <w:p w:rsidR="00B32D61" w:rsidRDefault="00B32D61">
      <w:pPr>
        <w:pStyle w:val="ConsPlusNormal"/>
        <w:jc w:val="both"/>
      </w:pPr>
    </w:p>
    <w:p w:rsidR="00B32D61" w:rsidRDefault="00B32D61">
      <w:pPr>
        <w:pStyle w:val="ConsPlusNormal"/>
        <w:jc w:val="both"/>
      </w:pPr>
    </w:p>
    <w:p w:rsidR="00B32D61" w:rsidRDefault="00B32D61">
      <w:pPr>
        <w:pStyle w:val="ConsPlusNormal"/>
        <w:jc w:val="both"/>
      </w:pPr>
    </w:p>
    <w:p w:rsidR="00B32D61" w:rsidRDefault="00B32D61">
      <w:pPr>
        <w:pStyle w:val="ConsPlusNormal"/>
        <w:jc w:val="both"/>
      </w:pPr>
    </w:p>
    <w:p w:rsidR="00B32D61" w:rsidRDefault="00B32D61">
      <w:pPr>
        <w:pStyle w:val="ConsPlusNormal"/>
        <w:jc w:val="both"/>
      </w:pPr>
    </w:p>
    <w:p w:rsidR="00B32D61" w:rsidRDefault="00B32D61">
      <w:pPr>
        <w:pStyle w:val="ConsPlusNormal"/>
        <w:jc w:val="right"/>
        <w:outlineLvl w:val="1"/>
      </w:pPr>
      <w:r>
        <w:t>Приложение N 2</w:t>
      </w:r>
    </w:p>
    <w:p w:rsidR="00B32D61" w:rsidRDefault="00B32D61">
      <w:pPr>
        <w:pStyle w:val="ConsPlusNormal"/>
        <w:jc w:val="right"/>
      </w:pPr>
      <w:r>
        <w:t>к Стандарту процесса осуществления</w:t>
      </w:r>
    </w:p>
    <w:p w:rsidR="00B32D61" w:rsidRDefault="00B32D61">
      <w:pPr>
        <w:pStyle w:val="ConsPlusNormal"/>
        <w:jc w:val="right"/>
      </w:pPr>
      <w:r>
        <w:t>полномочия в сфере занятости населения</w:t>
      </w:r>
    </w:p>
    <w:p w:rsidR="00B32D61" w:rsidRDefault="00B32D61">
      <w:pPr>
        <w:pStyle w:val="ConsPlusNormal"/>
        <w:jc w:val="right"/>
      </w:pPr>
      <w:r>
        <w:t>по оказанию государственной услуги</w:t>
      </w:r>
    </w:p>
    <w:p w:rsidR="00B32D61" w:rsidRDefault="00B32D61">
      <w:pPr>
        <w:pStyle w:val="ConsPlusNormal"/>
        <w:jc w:val="right"/>
      </w:pPr>
      <w:r>
        <w:t>по организации профессиональной</w:t>
      </w:r>
    </w:p>
    <w:p w:rsidR="00B32D61" w:rsidRDefault="00B32D61">
      <w:pPr>
        <w:pStyle w:val="ConsPlusNormal"/>
        <w:jc w:val="right"/>
      </w:pPr>
      <w:r>
        <w:t>ориентации граждан в целях выбора</w:t>
      </w:r>
    </w:p>
    <w:p w:rsidR="00B32D61" w:rsidRDefault="00B32D61">
      <w:pPr>
        <w:pStyle w:val="ConsPlusNormal"/>
        <w:jc w:val="right"/>
      </w:pPr>
      <w:r>
        <w:t>сферы деятельности (профессии),</w:t>
      </w:r>
    </w:p>
    <w:p w:rsidR="00B32D61" w:rsidRDefault="00B32D61">
      <w:pPr>
        <w:pStyle w:val="ConsPlusNormal"/>
        <w:jc w:val="right"/>
      </w:pPr>
      <w:r>
        <w:t>трудоустройства, прохождения</w:t>
      </w:r>
    </w:p>
    <w:p w:rsidR="00B32D61" w:rsidRDefault="00B32D61">
      <w:pPr>
        <w:pStyle w:val="ConsPlusNormal"/>
        <w:jc w:val="right"/>
      </w:pPr>
      <w:r>
        <w:t>профессионального обучения и получения</w:t>
      </w:r>
    </w:p>
    <w:p w:rsidR="00B32D61" w:rsidRDefault="00B32D61">
      <w:pPr>
        <w:pStyle w:val="ConsPlusNormal"/>
        <w:jc w:val="right"/>
      </w:pPr>
      <w:r>
        <w:t>дополнительного профессионального</w:t>
      </w:r>
    </w:p>
    <w:p w:rsidR="00B32D61" w:rsidRDefault="00B32D61">
      <w:pPr>
        <w:pStyle w:val="ConsPlusNormal"/>
        <w:jc w:val="right"/>
      </w:pPr>
      <w:r>
        <w:t>образования, утвержденному приказом</w:t>
      </w:r>
    </w:p>
    <w:p w:rsidR="00B32D61" w:rsidRDefault="00B32D61">
      <w:pPr>
        <w:pStyle w:val="ConsPlusNormal"/>
        <w:jc w:val="right"/>
      </w:pPr>
      <w:r>
        <w:t>Министерства труда и социальной защиты</w:t>
      </w:r>
    </w:p>
    <w:p w:rsidR="00B32D61" w:rsidRDefault="00B32D61">
      <w:pPr>
        <w:pStyle w:val="ConsPlusNormal"/>
        <w:jc w:val="right"/>
      </w:pPr>
      <w:r>
        <w:t>Российской Федерации</w:t>
      </w:r>
    </w:p>
    <w:p w:rsidR="00B32D61" w:rsidRDefault="00B32D61">
      <w:pPr>
        <w:pStyle w:val="ConsPlusNormal"/>
        <w:jc w:val="right"/>
      </w:pPr>
      <w:r>
        <w:t>от 25 февраля 2022 г. N 82н</w:t>
      </w:r>
    </w:p>
    <w:p w:rsidR="00B32D61" w:rsidRDefault="00B32D61">
      <w:pPr>
        <w:pStyle w:val="ConsPlusNormal"/>
        <w:jc w:val="both"/>
      </w:pPr>
    </w:p>
    <w:p w:rsidR="00B32D61" w:rsidRDefault="00B32D61">
      <w:pPr>
        <w:pStyle w:val="ConsPlusNormal"/>
        <w:jc w:val="right"/>
      </w:pPr>
      <w:r>
        <w:t>Рекомендуемый образец</w:t>
      </w:r>
    </w:p>
    <w:p w:rsidR="00B32D61" w:rsidRDefault="00B32D61">
      <w:pPr>
        <w:pStyle w:val="ConsPlusNormal"/>
        <w:jc w:val="both"/>
      </w:pPr>
    </w:p>
    <w:p w:rsidR="00B32D61" w:rsidRDefault="00B32D61">
      <w:pPr>
        <w:pStyle w:val="ConsPlusNonformat"/>
        <w:jc w:val="both"/>
      </w:pPr>
      <w:bookmarkStart w:id="19" w:name="P311"/>
      <w:bookmarkEnd w:id="19"/>
      <w:r>
        <w:t xml:space="preserve">                                Заключение</w:t>
      </w:r>
    </w:p>
    <w:p w:rsidR="00B32D61" w:rsidRDefault="00B32D61">
      <w:pPr>
        <w:pStyle w:val="ConsPlusNonformat"/>
        <w:jc w:val="both"/>
      </w:pPr>
      <w:r>
        <w:t xml:space="preserve">            о предоставлении гражданину государственной услуги</w:t>
      </w:r>
    </w:p>
    <w:p w:rsidR="00B32D61" w:rsidRDefault="00B32D61">
      <w:pPr>
        <w:pStyle w:val="ConsPlusNonformat"/>
        <w:jc w:val="both"/>
      </w:pPr>
      <w:r>
        <w:t xml:space="preserve">        по организации профессиональной ориентации граждан в целях</w:t>
      </w:r>
    </w:p>
    <w:p w:rsidR="00B32D61" w:rsidRDefault="00B32D61">
      <w:pPr>
        <w:pStyle w:val="ConsPlusNonformat"/>
        <w:jc w:val="both"/>
      </w:pPr>
      <w:r>
        <w:t xml:space="preserve">          выбора сферы деятельности (профессии), трудоустройства,</w:t>
      </w:r>
    </w:p>
    <w:p w:rsidR="00B32D61" w:rsidRDefault="00B32D61">
      <w:pPr>
        <w:pStyle w:val="ConsPlusNonformat"/>
        <w:jc w:val="both"/>
      </w:pPr>
      <w:r>
        <w:t xml:space="preserve">            прохождения профессионального обучения и получения</w:t>
      </w:r>
    </w:p>
    <w:p w:rsidR="00B32D61" w:rsidRDefault="00B32D61">
      <w:pPr>
        <w:pStyle w:val="ConsPlusNonformat"/>
        <w:jc w:val="both"/>
      </w:pPr>
      <w:r>
        <w:t xml:space="preserve">               дополнительного профессионального образования</w:t>
      </w:r>
    </w:p>
    <w:p w:rsidR="00B32D61" w:rsidRDefault="00B32D61">
      <w:pPr>
        <w:pStyle w:val="ConsPlusNonformat"/>
        <w:jc w:val="both"/>
      </w:pPr>
    </w:p>
    <w:p w:rsidR="00B32D61" w:rsidRDefault="00B32D61">
      <w:pPr>
        <w:pStyle w:val="ConsPlusNonformat"/>
        <w:jc w:val="both"/>
      </w:pPr>
      <w:r>
        <w:t>___________________________________________________________________________</w:t>
      </w:r>
    </w:p>
    <w:p w:rsidR="00B32D61" w:rsidRDefault="00B32D61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B32D61" w:rsidRDefault="00B32D61">
      <w:pPr>
        <w:pStyle w:val="ConsPlusNonformat"/>
        <w:jc w:val="both"/>
      </w:pPr>
    </w:p>
    <w:p w:rsidR="00B32D61" w:rsidRDefault="00B32D61">
      <w:pPr>
        <w:pStyle w:val="ConsPlusNonformat"/>
        <w:jc w:val="both"/>
      </w:pPr>
      <w:r>
        <w:t>предоставлена   государственная   услуга  по  организации  профессиональной</w:t>
      </w:r>
    </w:p>
    <w:p w:rsidR="00B32D61" w:rsidRDefault="00B32D61">
      <w:pPr>
        <w:pStyle w:val="ConsPlusNonformat"/>
        <w:jc w:val="both"/>
      </w:pPr>
      <w:r>
        <w:lastRenderedPageBreak/>
        <w:t>ориентации   граждан   в   целях  выбора  сферы  деятельности  (профессии),</w:t>
      </w:r>
    </w:p>
    <w:p w:rsidR="00B32D61" w:rsidRDefault="00B32D61">
      <w:pPr>
        <w:pStyle w:val="ConsPlusNonformat"/>
        <w:jc w:val="both"/>
      </w:pPr>
      <w:r>
        <w:t>трудоустройства,   прохождения   профессионального   обучения  и  получения</w:t>
      </w:r>
    </w:p>
    <w:p w:rsidR="00B32D61" w:rsidRDefault="00B32D61">
      <w:pPr>
        <w:pStyle w:val="ConsPlusNonformat"/>
        <w:jc w:val="both"/>
      </w:pPr>
      <w:r>
        <w:t>дополнительного профессионального образования.</w:t>
      </w:r>
    </w:p>
    <w:p w:rsidR="00B32D61" w:rsidRDefault="00B32D61">
      <w:pPr>
        <w:pStyle w:val="ConsPlusNonformat"/>
        <w:jc w:val="both"/>
      </w:pPr>
      <w:r>
        <w:t>В результате предоставления государственной услуги:</w:t>
      </w:r>
    </w:p>
    <w:p w:rsidR="00B32D61" w:rsidRDefault="00B32D61">
      <w:pPr>
        <w:pStyle w:val="ConsPlusNonformat"/>
        <w:jc w:val="both"/>
      </w:pPr>
    </w:p>
    <w:p w:rsidR="00B32D61" w:rsidRDefault="00B32D61">
      <w:pPr>
        <w:pStyle w:val="ConsPlusNonformat"/>
        <w:jc w:val="both"/>
      </w:pPr>
      <w:r>
        <w:t>а) назначено и проведено тестирование:</w:t>
      </w:r>
    </w:p>
    <w:p w:rsidR="00B32D61" w:rsidRDefault="00B32D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988"/>
        <w:gridCol w:w="1700"/>
        <w:gridCol w:w="1870"/>
      </w:tblGrid>
      <w:tr w:rsidR="00B32D61">
        <w:tc>
          <w:tcPr>
            <w:tcW w:w="510" w:type="dxa"/>
          </w:tcPr>
          <w:p w:rsidR="00B32D61" w:rsidRDefault="00B32D6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8" w:type="dxa"/>
          </w:tcPr>
          <w:p w:rsidR="00B32D61" w:rsidRDefault="00B32D61">
            <w:pPr>
              <w:pStyle w:val="ConsPlusNormal"/>
              <w:jc w:val="center"/>
            </w:pPr>
            <w:r>
              <w:t>Наименование теста</w:t>
            </w:r>
          </w:p>
        </w:tc>
        <w:tc>
          <w:tcPr>
            <w:tcW w:w="1700" w:type="dxa"/>
          </w:tcPr>
          <w:p w:rsidR="00B32D61" w:rsidRDefault="00B32D61">
            <w:pPr>
              <w:pStyle w:val="ConsPlusNormal"/>
              <w:jc w:val="center"/>
            </w:pPr>
            <w:r>
              <w:t>Сведения о прохождении</w:t>
            </w:r>
          </w:p>
        </w:tc>
        <w:tc>
          <w:tcPr>
            <w:tcW w:w="1870" w:type="dxa"/>
          </w:tcPr>
          <w:p w:rsidR="00B32D61" w:rsidRDefault="00B32D61">
            <w:pPr>
              <w:pStyle w:val="ConsPlusNormal"/>
              <w:jc w:val="center"/>
            </w:pPr>
            <w:r>
              <w:t>Форма проведения</w:t>
            </w:r>
          </w:p>
        </w:tc>
      </w:tr>
      <w:tr w:rsidR="00B32D61">
        <w:tc>
          <w:tcPr>
            <w:tcW w:w="510" w:type="dxa"/>
          </w:tcPr>
          <w:p w:rsidR="00B32D61" w:rsidRDefault="00B32D61">
            <w:pPr>
              <w:pStyle w:val="ConsPlusNormal"/>
            </w:pPr>
          </w:p>
        </w:tc>
        <w:tc>
          <w:tcPr>
            <w:tcW w:w="4988" w:type="dxa"/>
          </w:tcPr>
          <w:p w:rsidR="00B32D61" w:rsidRDefault="00B32D61">
            <w:pPr>
              <w:pStyle w:val="ConsPlusNormal"/>
            </w:pPr>
          </w:p>
        </w:tc>
        <w:tc>
          <w:tcPr>
            <w:tcW w:w="1700" w:type="dxa"/>
          </w:tcPr>
          <w:p w:rsidR="00B32D61" w:rsidRDefault="00B32D61">
            <w:pPr>
              <w:pStyle w:val="ConsPlusNormal"/>
            </w:pPr>
          </w:p>
        </w:tc>
        <w:tc>
          <w:tcPr>
            <w:tcW w:w="1870" w:type="dxa"/>
          </w:tcPr>
          <w:p w:rsidR="00B32D61" w:rsidRDefault="00B32D61">
            <w:pPr>
              <w:pStyle w:val="ConsPlusNormal"/>
            </w:pPr>
          </w:p>
        </w:tc>
      </w:tr>
      <w:tr w:rsidR="00B32D61">
        <w:tc>
          <w:tcPr>
            <w:tcW w:w="510" w:type="dxa"/>
          </w:tcPr>
          <w:p w:rsidR="00B32D61" w:rsidRDefault="00B32D61">
            <w:pPr>
              <w:pStyle w:val="ConsPlusNormal"/>
            </w:pPr>
          </w:p>
        </w:tc>
        <w:tc>
          <w:tcPr>
            <w:tcW w:w="4988" w:type="dxa"/>
          </w:tcPr>
          <w:p w:rsidR="00B32D61" w:rsidRDefault="00B32D61">
            <w:pPr>
              <w:pStyle w:val="ConsPlusNormal"/>
            </w:pPr>
          </w:p>
        </w:tc>
        <w:tc>
          <w:tcPr>
            <w:tcW w:w="1700" w:type="dxa"/>
          </w:tcPr>
          <w:p w:rsidR="00B32D61" w:rsidRDefault="00B32D61">
            <w:pPr>
              <w:pStyle w:val="ConsPlusNormal"/>
            </w:pPr>
          </w:p>
        </w:tc>
        <w:tc>
          <w:tcPr>
            <w:tcW w:w="1870" w:type="dxa"/>
          </w:tcPr>
          <w:p w:rsidR="00B32D61" w:rsidRDefault="00B32D61">
            <w:pPr>
              <w:pStyle w:val="ConsPlusNormal"/>
            </w:pPr>
          </w:p>
        </w:tc>
      </w:tr>
      <w:tr w:rsidR="00B32D61">
        <w:tc>
          <w:tcPr>
            <w:tcW w:w="510" w:type="dxa"/>
          </w:tcPr>
          <w:p w:rsidR="00B32D61" w:rsidRDefault="00B32D61">
            <w:pPr>
              <w:pStyle w:val="ConsPlusNormal"/>
            </w:pPr>
          </w:p>
        </w:tc>
        <w:tc>
          <w:tcPr>
            <w:tcW w:w="4988" w:type="dxa"/>
          </w:tcPr>
          <w:p w:rsidR="00B32D61" w:rsidRDefault="00B32D61">
            <w:pPr>
              <w:pStyle w:val="ConsPlusNormal"/>
            </w:pPr>
          </w:p>
        </w:tc>
        <w:tc>
          <w:tcPr>
            <w:tcW w:w="1700" w:type="dxa"/>
          </w:tcPr>
          <w:p w:rsidR="00B32D61" w:rsidRDefault="00B32D61">
            <w:pPr>
              <w:pStyle w:val="ConsPlusNormal"/>
            </w:pPr>
          </w:p>
        </w:tc>
        <w:tc>
          <w:tcPr>
            <w:tcW w:w="1870" w:type="dxa"/>
          </w:tcPr>
          <w:p w:rsidR="00B32D61" w:rsidRDefault="00B32D61">
            <w:pPr>
              <w:pStyle w:val="ConsPlusNormal"/>
            </w:pPr>
          </w:p>
        </w:tc>
      </w:tr>
    </w:tbl>
    <w:p w:rsidR="00B32D61" w:rsidRDefault="00B32D61">
      <w:pPr>
        <w:pStyle w:val="ConsPlusNormal"/>
        <w:jc w:val="both"/>
      </w:pPr>
    </w:p>
    <w:p w:rsidR="00B32D61" w:rsidRDefault="00B32D61">
      <w:pPr>
        <w:pStyle w:val="ConsPlusNonformat"/>
        <w:jc w:val="both"/>
      </w:pPr>
      <w:r>
        <w:t>Результаты тестирования:</w:t>
      </w:r>
    </w:p>
    <w:p w:rsidR="00B32D61" w:rsidRDefault="00B32D61">
      <w:pPr>
        <w:pStyle w:val="ConsPlusNonformat"/>
        <w:jc w:val="both"/>
      </w:pPr>
    </w:p>
    <w:p w:rsidR="00B32D61" w:rsidRDefault="00B32D61">
      <w:pPr>
        <w:pStyle w:val="ConsPlusNonformat"/>
        <w:jc w:val="both"/>
      </w:pPr>
      <w:r>
        <w:t>б) назначен и проведен тренинг:</w:t>
      </w:r>
    </w:p>
    <w:p w:rsidR="00B32D61" w:rsidRDefault="00B32D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988"/>
        <w:gridCol w:w="1700"/>
        <w:gridCol w:w="1870"/>
      </w:tblGrid>
      <w:tr w:rsidR="00B32D61">
        <w:tc>
          <w:tcPr>
            <w:tcW w:w="510" w:type="dxa"/>
          </w:tcPr>
          <w:p w:rsidR="00B32D61" w:rsidRDefault="00B32D6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8" w:type="dxa"/>
          </w:tcPr>
          <w:p w:rsidR="00B32D61" w:rsidRDefault="00B32D61">
            <w:pPr>
              <w:pStyle w:val="ConsPlusNormal"/>
              <w:jc w:val="center"/>
            </w:pPr>
            <w:r>
              <w:t>Наименование тренинга</w:t>
            </w:r>
          </w:p>
        </w:tc>
        <w:tc>
          <w:tcPr>
            <w:tcW w:w="1700" w:type="dxa"/>
          </w:tcPr>
          <w:p w:rsidR="00B32D61" w:rsidRDefault="00B32D61">
            <w:pPr>
              <w:pStyle w:val="ConsPlusNormal"/>
              <w:jc w:val="center"/>
            </w:pPr>
            <w:r>
              <w:t>Сведения о прохождении</w:t>
            </w:r>
          </w:p>
        </w:tc>
        <w:tc>
          <w:tcPr>
            <w:tcW w:w="1870" w:type="dxa"/>
          </w:tcPr>
          <w:p w:rsidR="00B32D61" w:rsidRDefault="00B32D61">
            <w:pPr>
              <w:pStyle w:val="ConsPlusNormal"/>
              <w:jc w:val="center"/>
            </w:pPr>
            <w:r>
              <w:t>Форма проведения</w:t>
            </w:r>
          </w:p>
        </w:tc>
      </w:tr>
      <w:tr w:rsidR="00B32D61">
        <w:tc>
          <w:tcPr>
            <w:tcW w:w="510" w:type="dxa"/>
          </w:tcPr>
          <w:p w:rsidR="00B32D61" w:rsidRDefault="00B32D61">
            <w:pPr>
              <w:pStyle w:val="ConsPlusNormal"/>
            </w:pPr>
          </w:p>
        </w:tc>
        <w:tc>
          <w:tcPr>
            <w:tcW w:w="4988" w:type="dxa"/>
          </w:tcPr>
          <w:p w:rsidR="00B32D61" w:rsidRDefault="00B32D61">
            <w:pPr>
              <w:pStyle w:val="ConsPlusNormal"/>
            </w:pPr>
          </w:p>
        </w:tc>
        <w:tc>
          <w:tcPr>
            <w:tcW w:w="1700" w:type="dxa"/>
          </w:tcPr>
          <w:p w:rsidR="00B32D61" w:rsidRDefault="00B32D61">
            <w:pPr>
              <w:pStyle w:val="ConsPlusNormal"/>
            </w:pPr>
          </w:p>
        </w:tc>
        <w:tc>
          <w:tcPr>
            <w:tcW w:w="1870" w:type="dxa"/>
          </w:tcPr>
          <w:p w:rsidR="00B32D61" w:rsidRDefault="00B32D61">
            <w:pPr>
              <w:pStyle w:val="ConsPlusNormal"/>
            </w:pPr>
          </w:p>
        </w:tc>
      </w:tr>
      <w:tr w:rsidR="00B32D61">
        <w:tc>
          <w:tcPr>
            <w:tcW w:w="510" w:type="dxa"/>
          </w:tcPr>
          <w:p w:rsidR="00B32D61" w:rsidRDefault="00B32D61">
            <w:pPr>
              <w:pStyle w:val="ConsPlusNormal"/>
            </w:pPr>
          </w:p>
        </w:tc>
        <w:tc>
          <w:tcPr>
            <w:tcW w:w="4988" w:type="dxa"/>
          </w:tcPr>
          <w:p w:rsidR="00B32D61" w:rsidRDefault="00B32D61">
            <w:pPr>
              <w:pStyle w:val="ConsPlusNormal"/>
            </w:pPr>
          </w:p>
        </w:tc>
        <w:tc>
          <w:tcPr>
            <w:tcW w:w="1700" w:type="dxa"/>
          </w:tcPr>
          <w:p w:rsidR="00B32D61" w:rsidRDefault="00B32D61">
            <w:pPr>
              <w:pStyle w:val="ConsPlusNormal"/>
            </w:pPr>
          </w:p>
        </w:tc>
        <w:tc>
          <w:tcPr>
            <w:tcW w:w="1870" w:type="dxa"/>
          </w:tcPr>
          <w:p w:rsidR="00B32D61" w:rsidRDefault="00B32D61">
            <w:pPr>
              <w:pStyle w:val="ConsPlusNormal"/>
            </w:pPr>
          </w:p>
        </w:tc>
      </w:tr>
      <w:tr w:rsidR="00B32D61">
        <w:tc>
          <w:tcPr>
            <w:tcW w:w="510" w:type="dxa"/>
          </w:tcPr>
          <w:p w:rsidR="00B32D61" w:rsidRDefault="00B32D61">
            <w:pPr>
              <w:pStyle w:val="ConsPlusNormal"/>
            </w:pPr>
          </w:p>
        </w:tc>
        <w:tc>
          <w:tcPr>
            <w:tcW w:w="4988" w:type="dxa"/>
          </w:tcPr>
          <w:p w:rsidR="00B32D61" w:rsidRDefault="00B32D61">
            <w:pPr>
              <w:pStyle w:val="ConsPlusNormal"/>
            </w:pPr>
          </w:p>
        </w:tc>
        <w:tc>
          <w:tcPr>
            <w:tcW w:w="1700" w:type="dxa"/>
          </w:tcPr>
          <w:p w:rsidR="00B32D61" w:rsidRDefault="00B32D61">
            <w:pPr>
              <w:pStyle w:val="ConsPlusNormal"/>
            </w:pPr>
          </w:p>
        </w:tc>
        <w:tc>
          <w:tcPr>
            <w:tcW w:w="1870" w:type="dxa"/>
          </w:tcPr>
          <w:p w:rsidR="00B32D61" w:rsidRDefault="00B32D61">
            <w:pPr>
              <w:pStyle w:val="ConsPlusNormal"/>
            </w:pPr>
          </w:p>
        </w:tc>
      </w:tr>
    </w:tbl>
    <w:p w:rsidR="00B32D61" w:rsidRDefault="00B32D61">
      <w:pPr>
        <w:pStyle w:val="ConsPlusNormal"/>
        <w:jc w:val="both"/>
      </w:pPr>
    </w:p>
    <w:p w:rsidR="00B32D61" w:rsidRDefault="00B32D61">
      <w:pPr>
        <w:pStyle w:val="ConsPlusNonformat"/>
        <w:jc w:val="both"/>
      </w:pPr>
      <w:r>
        <w:t>Результаты прохождения тренинга(-ов):</w:t>
      </w:r>
    </w:p>
    <w:p w:rsidR="00B32D61" w:rsidRDefault="00B32D61">
      <w:pPr>
        <w:pStyle w:val="ConsPlusNonformat"/>
        <w:jc w:val="both"/>
      </w:pPr>
    </w:p>
    <w:p w:rsidR="00B32D61" w:rsidRDefault="00B32D61">
      <w:pPr>
        <w:pStyle w:val="ConsPlusNonformat"/>
        <w:jc w:val="both"/>
      </w:pPr>
      <w:r>
        <w:t>Рекомендовано:</w:t>
      </w:r>
    </w:p>
    <w:p w:rsidR="00B32D61" w:rsidRDefault="00B32D61">
      <w:pPr>
        <w:pStyle w:val="ConsPlusNonformat"/>
        <w:jc w:val="both"/>
      </w:pPr>
    </w:p>
    <w:p w:rsidR="00B32D61" w:rsidRDefault="00B32D61">
      <w:pPr>
        <w:pStyle w:val="ConsPlusNonformat"/>
        <w:jc w:val="both"/>
      </w:pPr>
      <w:r>
        <w:t>Работник государственного</w:t>
      </w:r>
    </w:p>
    <w:p w:rsidR="00B32D61" w:rsidRDefault="00B32D61">
      <w:pPr>
        <w:pStyle w:val="ConsPlusNonformat"/>
        <w:jc w:val="both"/>
      </w:pPr>
      <w:r>
        <w:t>учреждения службы занятости населения</w:t>
      </w:r>
    </w:p>
    <w:p w:rsidR="00B32D61" w:rsidRDefault="00B32D61">
      <w:pPr>
        <w:pStyle w:val="ConsPlusNonformat"/>
        <w:jc w:val="both"/>
      </w:pPr>
    </w:p>
    <w:p w:rsidR="00B32D61" w:rsidRDefault="00B32D61">
      <w:pPr>
        <w:pStyle w:val="ConsPlusNonformat"/>
        <w:jc w:val="both"/>
      </w:pPr>
      <w:r>
        <w:t xml:space="preserve">           _____________ ___________ _____________________________________.</w:t>
      </w:r>
    </w:p>
    <w:p w:rsidR="00B32D61" w:rsidRDefault="00B32D61">
      <w:pPr>
        <w:pStyle w:val="ConsPlusNonformat"/>
        <w:jc w:val="both"/>
      </w:pPr>
      <w:r>
        <w:t xml:space="preserve">            (должность)   (подпись)   (фамилия, имя, отчество (при наличии)</w:t>
      </w:r>
    </w:p>
    <w:p w:rsidR="00B32D61" w:rsidRDefault="00B32D61">
      <w:pPr>
        <w:pStyle w:val="ConsPlusNonformat"/>
        <w:jc w:val="both"/>
      </w:pPr>
    </w:p>
    <w:p w:rsidR="00B32D61" w:rsidRDefault="00B32D61">
      <w:pPr>
        <w:pStyle w:val="ConsPlusNonformat"/>
        <w:jc w:val="both"/>
      </w:pPr>
      <w:r>
        <w:t>"__" ___________ 20__ г.</w:t>
      </w:r>
    </w:p>
    <w:p w:rsidR="00B32D61" w:rsidRDefault="00B32D61">
      <w:pPr>
        <w:pStyle w:val="ConsPlusNormal"/>
        <w:jc w:val="both"/>
      </w:pPr>
    </w:p>
    <w:p w:rsidR="00B32D61" w:rsidRDefault="00B32D61">
      <w:pPr>
        <w:pStyle w:val="ConsPlusNormal"/>
        <w:jc w:val="both"/>
      </w:pPr>
    </w:p>
    <w:p w:rsidR="00B32D61" w:rsidRDefault="00B32D61">
      <w:pPr>
        <w:pStyle w:val="ConsPlusNormal"/>
        <w:jc w:val="both"/>
      </w:pPr>
    </w:p>
    <w:p w:rsidR="00B32D61" w:rsidRDefault="00B32D61">
      <w:pPr>
        <w:pStyle w:val="ConsPlusNormal"/>
        <w:jc w:val="both"/>
      </w:pPr>
    </w:p>
    <w:p w:rsidR="00B32D61" w:rsidRDefault="00B32D61">
      <w:pPr>
        <w:pStyle w:val="ConsPlusNormal"/>
        <w:jc w:val="both"/>
      </w:pPr>
    </w:p>
    <w:p w:rsidR="00B32D61" w:rsidRDefault="00B32D61">
      <w:pPr>
        <w:pStyle w:val="ConsPlusNormal"/>
        <w:jc w:val="right"/>
        <w:outlineLvl w:val="1"/>
      </w:pPr>
      <w:bookmarkStart w:id="20" w:name="P383"/>
      <w:bookmarkEnd w:id="20"/>
      <w:r>
        <w:t>Приложение N 3</w:t>
      </w:r>
    </w:p>
    <w:p w:rsidR="00B32D61" w:rsidRDefault="00B32D61">
      <w:pPr>
        <w:pStyle w:val="ConsPlusNormal"/>
        <w:jc w:val="right"/>
      </w:pPr>
      <w:r>
        <w:t>к Стандарту процесса осуществления</w:t>
      </w:r>
    </w:p>
    <w:p w:rsidR="00B32D61" w:rsidRDefault="00B32D61">
      <w:pPr>
        <w:pStyle w:val="ConsPlusNormal"/>
        <w:jc w:val="right"/>
      </w:pPr>
      <w:r>
        <w:t>полномочия в сфере занятости населения</w:t>
      </w:r>
    </w:p>
    <w:p w:rsidR="00B32D61" w:rsidRDefault="00B32D61">
      <w:pPr>
        <w:pStyle w:val="ConsPlusNormal"/>
        <w:jc w:val="right"/>
      </w:pPr>
      <w:r>
        <w:t>по оказанию государственной услуги</w:t>
      </w:r>
    </w:p>
    <w:p w:rsidR="00B32D61" w:rsidRDefault="00B32D61">
      <w:pPr>
        <w:pStyle w:val="ConsPlusNormal"/>
        <w:jc w:val="right"/>
      </w:pPr>
      <w:r>
        <w:t>по организации профессиональной</w:t>
      </w:r>
    </w:p>
    <w:p w:rsidR="00B32D61" w:rsidRDefault="00B32D61">
      <w:pPr>
        <w:pStyle w:val="ConsPlusNormal"/>
        <w:jc w:val="right"/>
      </w:pPr>
      <w:r>
        <w:t>ориентации граждан в целях выбора</w:t>
      </w:r>
    </w:p>
    <w:p w:rsidR="00B32D61" w:rsidRDefault="00B32D61">
      <w:pPr>
        <w:pStyle w:val="ConsPlusNormal"/>
        <w:jc w:val="right"/>
      </w:pPr>
      <w:r>
        <w:t>сферы деятельности (профессии),</w:t>
      </w:r>
    </w:p>
    <w:p w:rsidR="00B32D61" w:rsidRDefault="00B32D61">
      <w:pPr>
        <w:pStyle w:val="ConsPlusNormal"/>
        <w:jc w:val="right"/>
      </w:pPr>
      <w:r>
        <w:t>трудоустройства, прохождения</w:t>
      </w:r>
    </w:p>
    <w:p w:rsidR="00B32D61" w:rsidRDefault="00B32D61">
      <w:pPr>
        <w:pStyle w:val="ConsPlusNormal"/>
        <w:jc w:val="right"/>
      </w:pPr>
      <w:r>
        <w:t>профессионального обучения и получения</w:t>
      </w:r>
    </w:p>
    <w:p w:rsidR="00B32D61" w:rsidRDefault="00B32D61">
      <w:pPr>
        <w:pStyle w:val="ConsPlusNormal"/>
        <w:jc w:val="right"/>
      </w:pPr>
      <w:r>
        <w:t>дополнительного профессионального</w:t>
      </w:r>
    </w:p>
    <w:p w:rsidR="00B32D61" w:rsidRDefault="00B32D61">
      <w:pPr>
        <w:pStyle w:val="ConsPlusNormal"/>
        <w:jc w:val="right"/>
      </w:pPr>
      <w:r>
        <w:t>образования, утвержденному приказом</w:t>
      </w:r>
    </w:p>
    <w:p w:rsidR="00B32D61" w:rsidRDefault="00B32D61">
      <w:pPr>
        <w:pStyle w:val="ConsPlusNormal"/>
        <w:jc w:val="right"/>
      </w:pPr>
      <w:r>
        <w:t>Министерства труда и социальной защиты</w:t>
      </w:r>
    </w:p>
    <w:p w:rsidR="00B32D61" w:rsidRDefault="00B32D61">
      <w:pPr>
        <w:pStyle w:val="ConsPlusNormal"/>
        <w:jc w:val="right"/>
      </w:pPr>
      <w:r>
        <w:t>Российской Федерации</w:t>
      </w:r>
    </w:p>
    <w:p w:rsidR="00B32D61" w:rsidRDefault="00B32D61">
      <w:pPr>
        <w:pStyle w:val="ConsPlusNormal"/>
        <w:jc w:val="right"/>
      </w:pPr>
      <w:r>
        <w:t>от 25 февраля 2022 г. N 82н</w:t>
      </w:r>
    </w:p>
    <w:p w:rsidR="00B32D61" w:rsidRDefault="00B32D61">
      <w:pPr>
        <w:pStyle w:val="ConsPlusNormal"/>
        <w:jc w:val="both"/>
      </w:pPr>
    </w:p>
    <w:p w:rsidR="00B32D61" w:rsidRDefault="00B32D61">
      <w:pPr>
        <w:pStyle w:val="ConsPlusNormal"/>
        <w:jc w:val="right"/>
        <w:outlineLvl w:val="2"/>
      </w:pPr>
      <w:r>
        <w:t>Таблица</w:t>
      </w:r>
    </w:p>
    <w:p w:rsidR="00B32D61" w:rsidRDefault="00B32D61">
      <w:pPr>
        <w:pStyle w:val="ConsPlusNormal"/>
        <w:jc w:val="both"/>
      </w:pPr>
    </w:p>
    <w:p w:rsidR="00B32D61" w:rsidRDefault="00B32D61">
      <w:pPr>
        <w:pStyle w:val="ConsPlusTitle"/>
        <w:jc w:val="center"/>
      </w:pPr>
      <w:r>
        <w:lastRenderedPageBreak/>
        <w:t>Показатели исполнения Стандарта процесса осуществления</w:t>
      </w:r>
    </w:p>
    <w:p w:rsidR="00B32D61" w:rsidRDefault="00B32D61">
      <w:pPr>
        <w:pStyle w:val="ConsPlusTitle"/>
        <w:jc w:val="center"/>
      </w:pPr>
      <w:r>
        <w:t>полномочия в области содействия занятости населения</w:t>
      </w:r>
    </w:p>
    <w:p w:rsidR="00B32D61" w:rsidRDefault="00B32D61">
      <w:pPr>
        <w:pStyle w:val="ConsPlusTitle"/>
        <w:jc w:val="center"/>
      </w:pPr>
      <w:r>
        <w:t>по оказанию государственной услуги по организации</w:t>
      </w:r>
    </w:p>
    <w:p w:rsidR="00B32D61" w:rsidRDefault="00B32D61">
      <w:pPr>
        <w:pStyle w:val="ConsPlusTitle"/>
        <w:jc w:val="center"/>
      </w:pPr>
      <w:r>
        <w:t>профессиональной ориентации граждан в целях выбора сферы</w:t>
      </w:r>
    </w:p>
    <w:p w:rsidR="00B32D61" w:rsidRDefault="00B32D61">
      <w:pPr>
        <w:pStyle w:val="ConsPlusTitle"/>
        <w:jc w:val="center"/>
      </w:pPr>
      <w:r>
        <w:t>деятельности (профессии), трудоустройства, прохождения</w:t>
      </w:r>
    </w:p>
    <w:p w:rsidR="00B32D61" w:rsidRDefault="00B32D61">
      <w:pPr>
        <w:pStyle w:val="ConsPlusTitle"/>
        <w:jc w:val="center"/>
      </w:pPr>
      <w:r>
        <w:t>профессионального обучения и получения дополнительного</w:t>
      </w:r>
    </w:p>
    <w:p w:rsidR="00B32D61" w:rsidRDefault="00B32D61">
      <w:pPr>
        <w:pStyle w:val="ConsPlusTitle"/>
        <w:jc w:val="center"/>
      </w:pPr>
      <w:r>
        <w:t>профессионального образования, сведения, необходимые</w:t>
      </w:r>
    </w:p>
    <w:p w:rsidR="00B32D61" w:rsidRDefault="00B32D61">
      <w:pPr>
        <w:pStyle w:val="ConsPlusTitle"/>
        <w:jc w:val="center"/>
      </w:pPr>
      <w:r>
        <w:t>для расчета показателей, методика оценки</w:t>
      </w:r>
    </w:p>
    <w:p w:rsidR="00B32D61" w:rsidRDefault="00B32D61">
      <w:pPr>
        <w:pStyle w:val="ConsPlusTitle"/>
        <w:jc w:val="center"/>
      </w:pPr>
      <w:r>
        <w:t>(расчета) показателей</w:t>
      </w:r>
    </w:p>
    <w:p w:rsidR="00B32D61" w:rsidRDefault="00B32D61">
      <w:pPr>
        <w:pStyle w:val="ConsPlusNormal"/>
        <w:jc w:val="both"/>
      </w:pPr>
    </w:p>
    <w:p w:rsidR="00B32D61" w:rsidRDefault="00B32D61">
      <w:pPr>
        <w:pStyle w:val="ConsPlusNormal"/>
        <w:sectPr w:rsidR="00B32D61" w:rsidSect="00F756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80"/>
        <w:gridCol w:w="1304"/>
        <w:gridCol w:w="3175"/>
        <w:gridCol w:w="4025"/>
      </w:tblGrid>
      <w:tr w:rsidR="00B32D61">
        <w:tc>
          <w:tcPr>
            <w:tcW w:w="510" w:type="dxa"/>
          </w:tcPr>
          <w:p w:rsidR="00B32D61" w:rsidRDefault="00B32D6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880" w:type="dxa"/>
          </w:tcPr>
          <w:p w:rsidR="00B32D61" w:rsidRDefault="00B32D6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</w:tcPr>
          <w:p w:rsidR="00B32D61" w:rsidRDefault="00B32D6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175" w:type="dxa"/>
          </w:tcPr>
          <w:p w:rsidR="00B32D61" w:rsidRDefault="00B32D61">
            <w:pPr>
              <w:pStyle w:val="ConsPlusNormal"/>
              <w:jc w:val="center"/>
            </w:pPr>
            <w:r>
              <w:t>Источники информации для расчета (оценки)</w:t>
            </w:r>
          </w:p>
        </w:tc>
        <w:tc>
          <w:tcPr>
            <w:tcW w:w="4025" w:type="dxa"/>
          </w:tcPr>
          <w:p w:rsidR="00B32D61" w:rsidRDefault="00B32D61">
            <w:pPr>
              <w:pStyle w:val="ConsPlusNormal"/>
              <w:jc w:val="center"/>
            </w:pPr>
            <w:r>
              <w:t>Методика оценки (расчета)</w:t>
            </w:r>
          </w:p>
        </w:tc>
      </w:tr>
      <w:tr w:rsidR="00B32D61">
        <w:tc>
          <w:tcPr>
            <w:tcW w:w="510" w:type="dxa"/>
          </w:tcPr>
          <w:p w:rsidR="00B32D61" w:rsidRDefault="00B32D61">
            <w:pPr>
              <w:pStyle w:val="ConsPlusNormal"/>
            </w:pPr>
            <w:r>
              <w:t>1.</w:t>
            </w:r>
          </w:p>
        </w:tc>
        <w:tc>
          <w:tcPr>
            <w:tcW w:w="2880" w:type="dxa"/>
          </w:tcPr>
          <w:p w:rsidR="00B32D61" w:rsidRDefault="00B32D61">
            <w:pPr>
              <w:pStyle w:val="ConsPlusNormal"/>
            </w:pPr>
            <w:r>
              <w:t>Доля заявлений, поданных гражданами в результате согласия с предложением центра занятости населения об оказании государственной услуги, от общего количества заявлений</w:t>
            </w:r>
          </w:p>
        </w:tc>
        <w:tc>
          <w:tcPr>
            <w:tcW w:w="1304" w:type="dxa"/>
          </w:tcPr>
          <w:p w:rsidR="00B32D61" w:rsidRDefault="00B32D6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175" w:type="dxa"/>
          </w:tcPr>
          <w:p w:rsidR="00B32D61" w:rsidRDefault="00B32D61">
            <w:pPr>
              <w:pStyle w:val="ConsPlusNormal"/>
            </w:pPr>
            <w:r>
              <w:t>Сведения, формируемые на единой цифровой платформе:</w:t>
            </w:r>
          </w:p>
          <w:p w:rsidR="00B32D61" w:rsidRDefault="00B32D61">
            <w:pPr>
              <w:pStyle w:val="ConsPlusNormal"/>
            </w:pPr>
            <w:r>
              <w:t>1. Дата подачи заявления</w:t>
            </w:r>
          </w:p>
          <w:p w:rsidR="00B32D61" w:rsidRDefault="00B32D61">
            <w:pPr>
              <w:pStyle w:val="ConsPlusNormal"/>
            </w:pPr>
            <w:r>
              <w:t>2. Дата подачи заявления о результате согласия с предложением центра занятости населения об оказании государственной услуги</w:t>
            </w:r>
          </w:p>
        </w:tc>
        <w:tc>
          <w:tcPr>
            <w:tcW w:w="4025" w:type="dxa"/>
          </w:tcPr>
          <w:p w:rsidR="00B32D61" w:rsidRDefault="00B32D61">
            <w:pPr>
              <w:pStyle w:val="ConsPlusNormal"/>
            </w:pPr>
            <w:r>
              <w:t>1. Определяется общее количество заявлений</w:t>
            </w:r>
          </w:p>
          <w:p w:rsidR="00B32D61" w:rsidRDefault="00B32D61">
            <w:pPr>
              <w:pStyle w:val="ConsPlusNormal"/>
            </w:pPr>
            <w:r>
              <w:t>2. Определяется количество заявлений, поданных гражданами в результате согласия с предложением центра занятости населения об оказании государственной услуги</w:t>
            </w:r>
          </w:p>
          <w:p w:rsidR="00B32D61" w:rsidRDefault="00B32D61">
            <w:pPr>
              <w:pStyle w:val="ConsPlusNormal"/>
            </w:pPr>
            <w:r>
              <w:t>3. Определяется отношение количества заявлений, поданных гражданами в результате согласия с предложением центра занятости населения об оказании государственной услуги, к общему количеству заявлений</w:t>
            </w:r>
          </w:p>
        </w:tc>
      </w:tr>
      <w:tr w:rsidR="00B32D61">
        <w:tc>
          <w:tcPr>
            <w:tcW w:w="510" w:type="dxa"/>
          </w:tcPr>
          <w:p w:rsidR="00B32D61" w:rsidRDefault="00B32D61">
            <w:pPr>
              <w:pStyle w:val="ConsPlusNormal"/>
            </w:pPr>
            <w:r>
              <w:t>2.</w:t>
            </w:r>
          </w:p>
        </w:tc>
        <w:tc>
          <w:tcPr>
            <w:tcW w:w="2880" w:type="dxa"/>
          </w:tcPr>
          <w:p w:rsidR="00B32D61" w:rsidRDefault="00B32D61">
            <w:pPr>
              <w:pStyle w:val="ConsPlusNormal"/>
            </w:pPr>
            <w:r>
              <w:t>Доля заявлений, поданных гражданами после реализации сервиса "Самостоятельное тестирование", от общего количества заявлений</w:t>
            </w:r>
          </w:p>
        </w:tc>
        <w:tc>
          <w:tcPr>
            <w:tcW w:w="1304" w:type="dxa"/>
          </w:tcPr>
          <w:p w:rsidR="00B32D61" w:rsidRDefault="00B32D6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175" w:type="dxa"/>
          </w:tcPr>
          <w:p w:rsidR="00B32D61" w:rsidRDefault="00B32D61">
            <w:pPr>
              <w:pStyle w:val="ConsPlusNormal"/>
            </w:pPr>
            <w:r>
              <w:t>Сведения, формируемые на единой цифровой платформе:</w:t>
            </w:r>
          </w:p>
          <w:p w:rsidR="00B32D61" w:rsidRDefault="00B32D61">
            <w:pPr>
              <w:pStyle w:val="ConsPlusNormal"/>
            </w:pPr>
            <w:r>
              <w:t>1. Дата подачи заявления</w:t>
            </w:r>
          </w:p>
          <w:p w:rsidR="00B32D61" w:rsidRDefault="00B32D61">
            <w:pPr>
              <w:pStyle w:val="ConsPlusNormal"/>
            </w:pPr>
            <w:r>
              <w:t>2. Дата подачи заявления после реализации сервиса "Самостоятельное тестирование"</w:t>
            </w:r>
          </w:p>
        </w:tc>
        <w:tc>
          <w:tcPr>
            <w:tcW w:w="4025" w:type="dxa"/>
          </w:tcPr>
          <w:p w:rsidR="00B32D61" w:rsidRDefault="00B32D61">
            <w:pPr>
              <w:pStyle w:val="ConsPlusNormal"/>
            </w:pPr>
            <w:r>
              <w:t>1. Определяется общее количество заявлений</w:t>
            </w:r>
          </w:p>
          <w:p w:rsidR="00B32D61" w:rsidRDefault="00B32D61">
            <w:pPr>
              <w:pStyle w:val="ConsPlusNormal"/>
            </w:pPr>
            <w:r>
              <w:t>2. Определяется количество заявлений, поданных гражданами после реализации сервиса "Самостоятельное тестирование"</w:t>
            </w:r>
          </w:p>
          <w:p w:rsidR="00B32D61" w:rsidRDefault="00B32D61">
            <w:pPr>
              <w:pStyle w:val="ConsPlusNormal"/>
            </w:pPr>
            <w:r>
              <w:t>3. Определяется отношение количества заявлений, поданных гражданами после реализации сервиса "Самостоятельное тестирование", к общему количеству заявлений</w:t>
            </w:r>
          </w:p>
        </w:tc>
      </w:tr>
      <w:tr w:rsidR="00B32D61">
        <w:tc>
          <w:tcPr>
            <w:tcW w:w="510" w:type="dxa"/>
          </w:tcPr>
          <w:p w:rsidR="00B32D61" w:rsidRDefault="00B32D61">
            <w:pPr>
              <w:pStyle w:val="ConsPlusNormal"/>
            </w:pPr>
            <w:r>
              <w:t>3.</w:t>
            </w:r>
          </w:p>
        </w:tc>
        <w:tc>
          <w:tcPr>
            <w:tcW w:w="2880" w:type="dxa"/>
          </w:tcPr>
          <w:p w:rsidR="00B32D61" w:rsidRDefault="00B32D61">
            <w:pPr>
              <w:pStyle w:val="ConsPlusNormal"/>
            </w:pPr>
            <w:r>
              <w:t>Средний срок назначения даты личной явки для проведения предварительной беседы</w:t>
            </w:r>
          </w:p>
        </w:tc>
        <w:tc>
          <w:tcPr>
            <w:tcW w:w="1304" w:type="dxa"/>
          </w:tcPr>
          <w:p w:rsidR="00B32D61" w:rsidRDefault="00B32D61">
            <w:pPr>
              <w:pStyle w:val="ConsPlusNormal"/>
              <w:jc w:val="center"/>
            </w:pPr>
            <w:r>
              <w:t>Дни</w:t>
            </w:r>
          </w:p>
        </w:tc>
        <w:tc>
          <w:tcPr>
            <w:tcW w:w="3175" w:type="dxa"/>
          </w:tcPr>
          <w:p w:rsidR="00B32D61" w:rsidRDefault="00B32D61">
            <w:pPr>
              <w:pStyle w:val="ConsPlusNormal"/>
            </w:pPr>
            <w:r>
              <w:t>Сведения, формируемые на единой цифровой платформе:</w:t>
            </w:r>
          </w:p>
          <w:p w:rsidR="00B32D61" w:rsidRDefault="00B32D61">
            <w:pPr>
              <w:pStyle w:val="ConsPlusNormal"/>
            </w:pPr>
            <w:r>
              <w:t>1. Дата назначения личной явки для проведения предварительной беседы</w:t>
            </w:r>
          </w:p>
          <w:p w:rsidR="00B32D61" w:rsidRDefault="00B32D61">
            <w:pPr>
              <w:pStyle w:val="ConsPlusNormal"/>
            </w:pPr>
            <w:r>
              <w:t>2. Дата подачи заявления</w:t>
            </w:r>
          </w:p>
        </w:tc>
        <w:tc>
          <w:tcPr>
            <w:tcW w:w="4025" w:type="dxa"/>
            <w:vAlign w:val="bottom"/>
          </w:tcPr>
          <w:p w:rsidR="00B32D61" w:rsidRDefault="00B32D61">
            <w:pPr>
              <w:pStyle w:val="ConsPlusNormal"/>
            </w:pPr>
            <w:r>
              <w:t>1. Определяется срок назначения даты личной явки для проведения предварительной беседы по заявлениям, по которым осуществлено назначение даты личной явки для проведения предварительной беседы</w:t>
            </w:r>
          </w:p>
          <w:p w:rsidR="00B32D61" w:rsidRDefault="00B32D61">
            <w:pPr>
              <w:pStyle w:val="ConsPlusNormal"/>
            </w:pPr>
            <w:r>
              <w:t>2. Определяется средний срок назначения даты личной явки для проведения предварительной беседы</w:t>
            </w:r>
          </w:p>
        </w:tc>
      </w:tr>
      <w:tr w:rsidR="00B32D61">
        <w:tc>
          <w:tcPr>
            <w:tcW w:w="510" w:type="dxa"/>
          </w:tcPr>
          <w:p w:rsidR="00B32D61" w:rsidRDefault="00B32D61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880" w:type="dxa"/>
          </w:tcPr>
          <w:p w:rsidR="00B32D61" w:rsidRDefault="00B32D61">
            <w:pPr>
              <w:pStyle w:val="ConsPlusNormal"/>
            </w:pPr>
            <w:r>
              <w:t>Средний срок подбора и назначения тестов</w:t>
            </w:r>
          </w:p>
        </w:tc>
        <w:tc>
          <w:tcPr>
            <w:tcW w:w="1304" w:type="dxa"/>
          </w:tcPr>
          <w:p w:rsidR="00B32D61" w:rsidRDefault="00B32D61">
            <w:pPr>
              <w:pStyle w:val="ConsPlusNormal"/>
              <w:jc w:val="center"/>
            </w:pPr>
            <w:r>
              <w:t>Дни</w:t>
            </w:r>
          </w:p>
        </w:tc>
        <w:tc>
          <w:tcPr>
            <w:tcW w:w="3175" w:type="dxa"/>
            <w:vAlign w:val="bottom"/>
          </w:tcPr>
          <w:p w:rsidR="00B32D61" w:rsidRDefault="00B32D61">
            <w:pPr>
              <w:pStyle w:val="ConsPlusNormal"/>
            </w:pPr>
            <w:r>
              <w:t>Сведения, формируемые на единой цифровой платформе:</w:t>
            </w:r>
          </w:p>
          <w:p w:rsidR="00B32D61" w:rsidRDefault="00B32D61">
            <w:pPr>
              <w:pStyle w:val="ConsPlusNormal"/>
            </w:pPr>
            <w:r>
              <w:t>1. Дата подбора и назначения тестов</w:t>
            </w:r>
          </w:p>
          <w:p w:rsidR="00B32D61" w:rsidRDefault="00B32D61">
            <w:pPr>
              <w:pStyle w:val="ConsPlusNormal"/>
            </w:pPr>
            <w:r>
              <w:t>2. Дата подбора мероприятий по профессиональной ориентации</w:t>
            </w:r>
          </w:p>
        </w:tc>
        <w:tc>
          <w:tcPr>
            <w:tcW w:w="4025" w:type="dxa"/>
          </w:tcPr>
          <w:p w:rsidR="00B32D61" w:rsidRDefault="00B32D61">
            <w:pPr>
              <w:pStyle w:val="ConsPlusNormal"/>
            </w:pPr>
            <w:r>
              <w:t>1. Определяется срок подбора и назначения тестов по заявлениям, по которым осуществлен подбор и назначение тестов</w:t>
            </w:r>
          </w:p>
          <w:p w:rsidR="00B32D61" w:rsidRDefault="00B32D61">
            <w:pPr>
              <w:pStyle w:val="ConsPlusNormal"/>
            </w:pPr>
            <w:r>
              <w:t>2. Определяется средний срок подбора и назначения тестов</w:t>
            </w:r>
          </w:p>
        </w:tc>
      </w:tr>
      <w:tr w:rsidR="00B32D61">
        <w:tc>
          <w:tcPr>
            <w:tcW w:w="510" w:type="dxa"/>
          </w:tcPr>
          <w:p w:rsidR="00B32D61" w:rsidRDefault="00B32D61">
            <w:pPr>
              <w:pStyle w:val="ConsPlusNormal"/>
            </w:pPr>
            <w:r>
              <w:t>5.</w:t>
            </w:r>
          </w:p>
        </w:tc>
        <w:tc>
          <w:tcPr>
            <w:tcW w:w="2880" w:type="dxa"/>
          </w:tcPr>
          <w:p w:rsidR="00B32D61" w:rsidRDefault="00B32D61">
            <w:pPr>
              <w:pStyle w:val="ConsPlusNormal"/>
            </w:pPr>
            <w:r>
              <w:t>Средний срок подбора и назначения тренинга</w:t>
            </w:r>
          </w:p>
        </w:tc>
        <w:tc>
          <w:tcPr>
            <w:tcW w:w="1304" w:type="dxa"/>
          </w:tcPr>
          <w:p w:rsidR="00B32D61" w:rsidRDefault="00B32D61">
            <w:pPr>
              <w:pStyle w:val="ConsPlusNormal"/>
              <w:jc w:val="center"/>
            </w:pPr>
            <w:r>
              <w:t>Дни</w:t>
            </w:r>
          </w:p>
        </w:tc>
        <w:tc>
          <w:tcPr>
            <w:tcW w:w="3175" w:type="dxa"/>
            <w:vAlign w:val="bottom"/>
          </w:tcPr>
          <w:p w:rsidR="00B32D61" w:rsidRDefault="00B32D61">
            <w:pPr>
              <w:pStyle w:val="ConsPlusNormal"/>
            </w:pPr>
            <w:r>
              <w:t>Сведения, формируемые на единой цифровой платформе:</w:t>
            </w:r>
          </w:p>
          <w:p w:rsidR="00B32D61" w:rsidRDefault="00B32D61">
            <w:pPr>
              <w:pStyle w:val="ConsPlusNormal"/>
            </w:pPr>
            <w:r>
              <w:t>1. Дата подбора и назначения тренинга</w:t>
            </w:r>
          </w:p>
          <w:p w:rsidR="00B32D61" w:rsidRDefault="00B32D61">
            <w:pPr>
              <w:pStyle w:val="ConsPlusNormal"/>
            </w:pPr>
            <w:r>
              <w:t>2. Дата подбора мероприятий по профессиональной ориентации</w:t>
            </w:r>
          </w:p>
        </w:tc>
        <w:tc>
          <w:tcPr>
            <w:tcW w:w="4025" w:type="dxa"/>
          </w:tcPr>
          <w:p w:rsidR="00B32D61" w:rsidRDefault="00B32D61">
            <w:pPr>
              <w:pStyle w:val="ConsPlusNormal"/>
            </w:pPr>
            <w:r>
              <w:t>1. Определяется срок подбора и назначения тренинга по заявлениям, по которым осуществлен подбор и назначение тренинга</w:t>
            </w:r>
          </w:p>
          <w:p w:rsidR="00B32D61" w:rsidRDefault="00B32D61">
            <w:pPr>
              <w:pStyle w:val="ConsPlusNormal"/>
            </w:pPr>
            <w:r>
              <w:t>2. Определяется средний срок подбора и назначения тренинга</w:t>
            </w:r>
          </w:p>
        </w:tc>
      </w:tr>
      <w:tr w:rsidR="00B32D61">
        <w:tc>
          <w:tcPr>
            <w:tcW w:w="510" w:type="dxa"/>
          </w:tcPr>
          <w:p w:rsidR="00B32D61" w:rsidRDefault="00B32D61">
            <w:pPr>
              <w:pStyle w:val="ConsPlusNormal"/>
            </w:pPr>
            <w:r>
              <w:t>6.</w:t>
            </w:r>
          </w:p>
        </w:tc>
        <w:tc>
          <w:tcPr>
            <w:tcW w:w="2880" w:type="dxa"/>
          </w:tcPr>
          <w:p w:rsidR="00B32D61" w:rsidRDefault="00B32D61">
            <w:pPr>
              <w:pStyle w:val="ConsPlusNormal"/>
            </w:pPr>
            <w:r>
              <w:t>Средний срок формирования заключения о предоставлении государственной услуги</w:t>
            </w:r>
          </w:p>
        </w:tc>
        <w:tc>
          <w:tcPr>
            <w:tcW w:w="1304" w:type="dxa"/>
          </w:tcPr>
          <w:p w:rsidR="00B32D61" w:rsidRDefault="00B32D61">
            <w:pPr>
              <w:pStyle w:val="ConsPlusNormal"/>
              <w:jc w:val="center"/>
            </w:pPr>
            <w:r>
              <w:t>Дни</w:t>
            </w:r>
          </w:p>
        </w:tc>
        <w:tc>
          <w:tcPr>
            <w:tcW w:w="3175" w:type="dxa"/>
            <w:vAlign w:val="bottom"/>
          </w:tcPr>
          <w:p w:rsidR="00B32D61" w:rsidRDefault="00B32D61">
            <w:pPr>
              <w:pStyle w:val="ConsPlusNormal"/>
            </w:pPr>
            <w:r>
              <w:t>Сведения, формируемые на единой цифровой платформе:</w:t>
            </w:r>
          </w:p>
          <w:p w:rsidR="00B32D61" w:rsidRDefault="00B32D61">
            <w:pPr>
              <w:pStyle w:val="ConsPlusNormal"/>
            </w:pPr>
            <w:r>
              <w:t>1. Дата формирования заключения о предоставлении государственной услуги</w:t>
            </w:r>
          </w:p>
          <w:p w:rsidR="00B32D61" w:rsidRDefault="00B32D61">
            <w:pPr>
              <w:pStyle w:val="ConsPlusNormal"/>
            </w:pPr>
            <w:r>
              <w:t>2. Дата завершения обработки (анализа) результатов мероприятий по профессиональной ориентации</w:t>
            </w:r>
          </w:p>
        </w:tc>
        <w:tc>
          <w:tcPr>
            <w:tcW w:w="4025" w:type="dxa"/>
          </w:tcPr>
          <w:p w:rsidR="00B32D61" w:rsidRDefault="00B32D61">
            <w:pPr>
              <w:pStyle w:val="ConsPlusNormal"/>
            </w:pPr>
            <w:r>
              <w:t>1. Определяется срок формирования заключения о предоставлении государственной услуги по заявлениям, по которым формировалось заключение о предоставлении государственной услуги</w:t>
            </w:r>
          </w:p>
          <w:p w:rsidR="00B32D61" w:rsidRDefault="00B32D61">
            <w:pPr>
              <w:pStyle w:val="ConsPlusNormal"/>
            </w:pPr>
            <w:r>
              <w:t>2. Определяется средний срок формирования заключения о предоставлении государственной услуги</w:t>
            </w:r>
          </w:p>
        </w:tc>
      </w:tr>
      <w:tr w:rsidR="00B32D61">
        <w:tc>
          <w:tcPr>
            <w:tcW w:w="510" w:type="dxa"/>
          </w:tcPr>
          <w:p w:rsidR="00B32D61" w:rsidRDefault="00B32D61">
            <w:pPr>
              <w:pStyle w:val="ConsPlusNormal"/>
            </w:pPr>
            <w:r>
              <w:t>7.</w:t>
            </w:r>
          </w:p>
        </w:tc>
        <w:tc>
          <w:tcPr>
            <w:tcW w:w="2880" w:type="dxa"/>
          </w:tcPr>
          <w:p w:rsidR="00B32D61" w:rsidRDefault="00B32D61">
            <w:pPr>
              <w:pStyle w:val="ConsPlusNormal"/>
            </w:pPr>
            <w:r>
              <w:t>Доля заявлений, по которым гражданину проведена профессиональная консультация, от общего количества заявлений, по которым гражданину направлено заключение о предоставлении государственной услуги</w:t>
            </w:r>
          </w:p>
        </w:tc>
        <w:tc>
          <w:tcPr>
            <w:tcW w:w="1304" w:type="dxa"/>
          </w:tcPr>
          <w:p w:rsidR="00B32D61" w:rsidRDefault="00B32D6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175" w:type="dxa"/>
          </w:tcPr>
          <w:p w:rsidR="00B32D61" w:rsidRDefault="00B32D61">
            <w:pPr>
              <w:pStyle w:val="ConsPlusNormal"/>
            </w:pPr>
            <w:r>
              <w:t>Сведения, формируемые на единой цифровой платформе:</w:t>
            </w:r>
          </w:p>
          <w:p w:rsidR="00B32D61" w:rsidRDefault="00B32D61">
            <w:pPr>
              <w:pStyle w:val="ConsPlusNormal"/>
            </w:pPr>
            <w:r>
              <w:t>1. Заключение о предоставлении государственной услуги</w:t>
            </w:r>
          </w:p>
          <w:p w:rsidR="00B32D61" w:rsidRDefault="00B32D61">
            <w:pPr>
              <w:pStyle w:val="ConsPlusNormal"/>
            </w:pPr>
            <w:r>
              <w:t>2. Комментарий по профессиональной консультации</w:t>
            </w:r>
          </w:p>
        </w:tc>
        <w:tc>
          <w:tcPr>
            <w:tcW w:w="4025" w:type="dxa"/>
          </w:tcPr>
          <w:p w:rsidR="00B32D61" w:rsidRDefault="00B32D61">
            <w:pPr>
              <w:pStyle w:val="ConsPlusNormal"/>
            </w:pPr>
            <w:r>
              <w:t>1. Определяется общее количество заявлений, по которым гражданину направлено заключение о предоставлении государственной услуги</w:t>
            </w:r>
          </w:p>
          <w:p w:rsidR="00B32D61" w:rsidRDefault="00B32D61">
            <w:pPr>
              <w:pStyle w:val="ConsPlusNormal"/>
            </w:pPr>
            <w:r>
              <w:t>2. Определяется количество заявлений, по которым гражданину проведена профессиональная консультация</w:t>
            </w:r>
          </w:p>
          <w:p w:rsidR="00B32D61" w:rsidRDefault="00B32D61">
            <w:pPr>
              <w:pStyle w:val="ConsPlusNormal"/>
            </w:pPr>
            <w:r>
              <w:t xml:space="preserve">3. Определяется отношение количества заявлений, по которым гражданину проведена профессиональная консультация, к общему количеству заявлений, по которым гражданину направлено заключение о </w:t>
            </w:r>
            <w:r>
              <w:lastRenderedPageBreak/>
              <w:t>предоставлении государственной услуги</w:t>
            </w:r>
          </w:p>
        </w:tc>
      </w:tr>
      <w:tr w:rsidR="00B32D61">
        <w:tc>
          <w:tcPr>
            <w:tcW w:w="510" w:type="dxa"/>
          </w:tcPr>
          <w:p w:rsidR="00B32D61" w:rsidRDefault="00B32D61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2880" w:type="dxa"/>
          </w:tcPr>
          <w:p w:rsidR="00B32D61" w:rsidRDefault="00B32D61">
            <w:pPr>
              <w:pStyle w:val="ConsPlusNormal"/>
            </w:pPr>
            <w:r>
              <w:t>Среднее количество личных явок гражданина при получении государственной услуги</w:t>
            </w:r>
          </w:p>
        </w:tc>
        <w:tc>
          <w:tcPr>
            <w:tcW w:w="1304" w:type="dxa"/>
          </w:tcPr>
          <w:p w:rsidR="00B32D61" w:rsidRDefault="00B32D61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3175" w:type="dxa"/>
          </w:tcPr>
          <w:p w:rsidR="00B32D61" w:rsidRDefault="00B32D61">
            <w:pPr>
              <w:pStyle w:val="ConsPlusNormal"/>
            </w:pPr>
            <w:r>
              <w:t>Сведения, формируемые на единой цифровой платформе:</w:t>
            </w:r>
          </w:p>
          <w:p w:rsidR="00B32D61" w:rsidRDefault="00B32D61">
            <w:pPr>
              <w:pStyle w:val="ConsPlusNormal"/>
            </w:pPr>
            <w:r>
              <w:t>1. Дата и время личной явки для профессиональной консультации</w:t>
            </w:r>
          </w:p>
          <w:p w:rsidR="00B32D61" w:rsidRDefault="00B32D61">
            <w:pPr>
              <w:pStyle w:val="ConsPlusNormal"/>
            </w:pPr>
            <w:r>
              <w:t>2. Дата и время личной явки для проведения предварительной беседы</w:t>
            </w:r>
          </w:p>
          <w:p w:rsidR="00B32D61" w:rsidRDefault="00B32D61">
            <w:pPr>
              <w:pStyle w:val="ConsPlusNormal"/>
            </w:pPr>
            <w:r>
              <w:t>3. Дата и время личной явки для проведения тренинга</w:t>
            </w:r>
          </w:p>
          <w:p w:rsidR="00B32D61" w:rsidRDefault="00B32D61">
            <w:pPr>
              <w:pStyle w:val="ConsPlusNormal"/>
            </w:pPr>
            <w:r>
              <w:t>4. Дата и время личной явки для проведения тестирования</w:t>
            </w:r>
          </w:p>
          <w:p w:rsidR="00B32D61" w:rsidRDefault="00B32D61">
            <w:pPr>
              <w:pStyle w:val="ConsPlusNormal"/>
            </w:pPr>
            <w:r>
              <w:t>5. Статус "государственная услуга оказана"</w:t>
            </w:r>
          </w:p>
        </w:tc>
        <w:tc>
          <w:tcPr>
            <w:tcW w:w="4025" w:type="dxa"/>
          </w:tcPr>
          <w:p w:rsidR="00B32D61" w:rsidRDefault="00B32D61">
            <w:pPr>
              <w:pStyle w:val="ConsPlusNormal"/>
            </w:pPr>
            <w:r>
              <w:t>1. Определяется общее количество оказанных государственных услуг</w:t>
            </w:r>
          </w:p>
          <w:p w:rsidR="00B32D61" w:rsidRDefault="00B32D61">
            <w:pPr>
              <w:pStyle w:val="ConsPlusNormal"/>
            </w:pPr>
            <w:r>
              <w:t>2. Определяется количество личных явок гражданина по каждой оказанной государственной услуге</w:t>
            </w:r>
          </w:p>
          <w:p w:rsidR="00B32D61" w:rsidRDefault="00B32D61">
            <w:pPr>
              <w:pStyle w:val="ConsPlusNormal"/>
            </w:pPr>
            <w:r>
              <w:t>3. Определяется среднее значение количества личных явок при получении государственной услуги</w:t>
            </w:r>
          </w:p>
        </w:tc>
      </w:tr>
    </w:tbl>
    <w:p w:rsidR="00B32D61" w:rsidRDefault="00B32D61">
      <w:pPr>
        <w:pStyle w:val="ConsPlusNormal"/>
        <w:jc w:val="both"/>
      </w:pPr>
    </w:p>
    <w:p w:rsidR="00B32D61" w:rsidRDefault="00B32D61">
      <w:pPr>
        <w:pStyle w:val="ConsPlusNormal"/>
        <w:jc w:val="both"/>
      </w:pPr>
    </w:p>
    <w:p w:rsidR="00B32D61" w:rsidRDefault="00B32D6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2D61" w:rsidRDefault="00B32D61">
      <w:bookmarkStart w:id="21" w:name="_GoBack"/>
      <w:bookmarkEnd w:id="21"/>
    </w:p>
    <w:sectPr w:rsidR="00B32D61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61"/>
    <w:rsid w:val="00B3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2D6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32D6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32D6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32D6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2D6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32D6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32D6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32D6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AEED9F2ADE9B2A52569835CBAB1EFC1A1A9F8D3756289A30A1EA0DD3EC6582CAA3CC1EC1D7709650DE471AE47FCF3B1FFE35D2D2W7d7L" TargetMode="External"/><Relationship Id="rId13" Type="http://schemas.openxmlformats.org/officeDocument/2006/relationships/hyperlink" Target="consultantplus://offline/ref=A5AEED9F2ADE9B2A52569835CBAB1EFC1A10908B3550289A30A1EA0DD3EC6582D8A39412C4D565C205841017E6W7d8L" TargetMode="External"/><Relationship Id="rId18" Type="http://schemas.openxmlformats.org/officeDocument/2006/relationships/hyperlink" Target="consultantplus://offline/ref=A5AEED9F2ADE9B2A52569835CBAB1EFC1D13938A345B289A30A1EA0DD3EC6582CAA3CC1EC4D07BC000914646A02FDC3B1EFE37D6CE77F45CW5d2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5AEED9F2ADE9B2A52569835CBAB1EFC1A1A938F3450289A30A1EA0DD3EC6582CAA3CC17C6D6709650DE471AE47FCF3B1FFE35D2D2W7d7L" TargetMode="External"/><Relationship Id="rId12" Type="http://schemas.openxmlformats.org/officeDocument/2006/relationships/hyperlink" Target="consultantplus://offline/ref=A5AEED9F2ADE9B2A52569835CBAB1EFC1A1A938F3450289A30A1EA0DD3EC6582CAA3CC18C0D5709650DE471AE47FCF3B1FFE35D2D2W7d7L" TargetMode="External"/><Relationship Id="rId17" Type="http://schemas.openxmlformats.org/officeDocument/2006/relationships/hyperlink" Target="consultantplus://offline/ref=A5AEED9F2ADE9B2A52569835CBAB1EFC1D13938A345B289A30A1EA0DD3EC6582CAA3CC1EC4D07BC109914646A02FDC3B1EFE37D6CE77F45CW5d2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5AEED9F2ADE9B2A52569835CBAB1EFC1A1A938F3450289A30A1EA0DD3EC6582CAA3CC18C7D3709650DE471AE47FCF3B1FFE35D2D2W7d7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AEED9F2ADE9B2A52569835CBAB1EFC1A1A938F3450289A30A1EA0DD3EC6582CAA3CC17C6D4709650DE471AE47FCF3B1FFE35D2D2W7d7L" TargetMode="External"/><Relationship Id="rId11" Type="http://schemas.openxmlformats.org/officeDocument/2006/relationships/hyperlink" Target="consultantplus://offline/ref=A5AEED9F2ADE9B2A52569835CBAB1EFC1B1B9789365A289A30A1EA0DD3EC6582D8A39412C4D565C205841017E6W7d8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5AEED9F2ADE9B2A52569835CBAB1EFC1A1A938F3450289A30A1EA0DD3EC6582CAA3CC18C7D2709650DE471AE47FCF3B1FFE35D2D2W7d7L" TargetMode="External"/><Relationship Id="rId10" Type="http://schemas.openxmlformats.org/officeDocument/2006/relationships/hyperlink" Target="consultantplus://offline/ref=A5AEED9F2ADE9B2A52569835CBAB1EFC18159F8D3F52289A30A1EA0DD3EC6582D8A39412C4D565C205841017E6W7d8L" TargetMode="External"/><Relationship Id="rId19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AEED9F2ADE9B2A52569835CBAB1EFC1B1B978A3F5A289A30A1EA0DD3EC6582D8A39412C4D565C205841017E6W7d8L" TargetMode="External"/><Relationship Id="rId14" Type="http://schemas.openxmlformats.org/officeDocument/2006/relationships/hyperlink" Target="consultantplus://offline/ref=A5AEED9F2ADE9B2A52569835CBAB1EFC1D1390843557289A30A1EA0DD3EC6582CAA3CC1EC4D07BC302914646A02FDC3B1EFE37D6CE77F45CW5d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7224</Words>
  <Characters>41181</Characters>
  <Application>Microsoft Office Word</Application>
  <DocSecurity>0</DocSecurity>
  <Lines>343</Lines>
  <Paragraphs>96</Paragraphs>
  <ScaleCrop>false</ScaleCrop>
  <Company>bazalt</Company>
  <LinksUpToDate>false</LinksUpToDate>
  <CharactersWithSpaces>48309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Гиргушкина Ирина Юрьевна</dc:creator>
  <cp:lastModifiedBy>Гиргушкина Ирина Юрьевна</cp:lastModifiedBy>
  <cp:revision>1</cp:revision>
  <dcterms:created xsi:type="dcterms:W3CDTF">2022-04-05T11:29:00Z</dcterms:created>
  <dcterms:modified xsi:type="dcterms:W3CDTF">2022-04-05T11:30:00Z</dcterms:modified>
</cp:coreProperties>
</file>