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Liberation Sans" w:hAnsi="Liberation Sans" w:eastAsia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0"/>
          <w:highlight w:val="none"/>
        </w:rPr>
      </w:r>
    </w:p>
    <w:p>
      <w:pPr>
        <w:ind w:left="0" w:right="0" w:firstLine="0"/>
        <w:spacing w:before="0" w:after="0"/>
        <w:rPr>
          <w:rFonts w:ascii="Liberation Sans" w:hAnsi="Liberation Sans" w:eastAsia="Liberation Sans" w:cs="Liberation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Добрый день, коллеги! Команда Омской области предлагает вам на этой неделе поразмышлять на тему: "ТОП-5 советов сотруднику при приёме клиента, имеющего ментальные особенности здоровья". Желаем всем продуктивной работы!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2022-11-15T12:09:04Z</dcterms:modified>
</cp:coreProperties>
</file>