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Добрый день, уважаемые коллеги!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</w:rPr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Сегодня мы запускаем вторую часть «Конструктора клиентского опыта», анонсированную ранее заместителем министра труда и социальной защиты РФ Еленой Вячеславовной Мухтияровой в своем выступлении в сессии о клиентоцентричности в рамках Всероссийской недели ох</w:t>
      </w:r>
      <w:r>
        <w:rPr>
          <w:rFonts w:ascii="DejaVu Sans" w:hAnsi="DejaVu Sans" w:eastAsia="Liberation Sans" w:cs="DejaVu Sans"/>
          <w:color w:val="000000"/>
          <w:sz w:val="20"/>
        </w:rPr>
        <w:t xml:space="preserve">раны труда 29 сентября 2022 года.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</w:rPr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18"/>
        </w:rPr>
        <w:t xml:space="preserve">«ТОП-5 СОВЕТОВ, КАК…»</w:t>
      </w:r>
      <w:r>
        <w:rPr>
          <w:rFonts w:ascii="DejaVu Sans" w:hAnsi="DejaVu Sans" w:eastAsia="Liberation Sans" w:cs="DejaVu Sans"/>
          <w:color w:val="000000"/>
          <w:sz w:val="20"/>
        </w:rPr>
        <w:t xml:space="preserve"> – это эстафета лайфхаков и рекомендаций для различных ситуаций, встречающихся в работе каждого сотрудника ЦЗН. 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</w:rPr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Механика эстафеты проста и похожа на флешмоб «Мыслим клиентоцентрично». 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Ведущими первого раунда выступаем мы (ФЦК СЗН): </w:t>
      </w:r>
      <w:r>
        <w:rPr>
          <w:rFonts w:ascii="DejaVu Sans" w:hAnsi="DejaVu Sans" w:eastAsia="Liberation Sans" w:cs="DejaVu Sans"/>
          <w:b/>
          <w:color w:val="000000"/>
          <w:sz w:val="18"/>
        </w:rPr>
        <w:t xml:space="preserve">задаем условия/ситуацию</w:t>
      </w:r>
      <w:r>
        <w:rPr>
          <w:rFonts w:ascii="DejaVu Sans" w:hAnsi="DejaVu Sans" w:eastAsia="Liberation Sans" w:cs="DejaVu Sans"/>
          <w:color w:val="000000"/>
          <w:sz w:val="20"/>
        </w:rPr>
        <w:t xml:space="preserve">, которые требуют советов от коллег из других регионов. В течение недели </w:t>
      </w:r>
      <w:r>
        <w:rPr>
          <w:rFonts w:ascii="DejaVu Sans" w:hAnsi="DejaVu Sans" w:eastAsia="Liberation Sans" w:cs="DejaVu Sans"/>
          <w:b/>
          <w:color w:val="000000"/>
          <w:sz w:val="18"/>
        </w:rPr>
        <w:t xml:space="preserve">Вы можете предлагать и обсуждать предложенные варианты</w:t>
      </w:r>
      <w:r>
        <w:rPr>
          <w:rFonts w:ascii="DejaVu Sans" w:hAnsi="DejaVu Sans" w:eastAsia="Liberation Sans" w:cs="DejaVu Sans"/>
          <w:color w:val="000000"/>
          <w:sz w:val="20"/>
        </w:rPr>
        <w:t xml:space="preserve">. В конце недели мы подводим итоги, </w:t>
      </w:r>
      <w:r>
        <w:rPr>
          <w:rFonts w:ascii="DejaVu Sans" w:hAnsi="DejaVu Sans" w:eastAsia="Liberation Sans" w:cs="DejaVu Sans"/>
          <w:b/>
          <w:color w:val="000000"/>
          <w:sz w:val="18"/>
        </w:rPr>
        <w:t xml:space="preserve">формируем топ-5 советов </w:t>
      </w:r>
      <w:r>
        <w:rPr>
          <w:rFonts w:ascii="DejaVu Sans" w:hAnsi="DejaVu Sans" w:eastAsia="Liberation Sans" w:cs="DejaVu Sans"/>
          <w:color w:val="000000"/>
          <w:sz w:val="20"/>
        </w:rPr>
        <w:t xml:space="preserve">по действию в той или иной ситуации и </w:t>
      </w:r>
      <w:r>
        <w:rPr>
          <w:rFonts w:ascii="DejaVu Sans" w:hAnsi="DejaVu Sans" w:eastAsia="Liberation Sans" w:cs="DejaVu Sans"/>
          <w:b/>
          <w:color w:val="000000"/>
          <w:sz w:val="18"/>
        </w:rPr>
        <w:t xml:space="preserve">передаем эстафету региону</w:t>
      </w:r>
      <w:r>
        <w:rPr>
          <w:rFonts w:ascii="DejaVu Sans" w:hAnsi="DejaVu Sans" w:eastAsia="Liberation Sans" w:cs="DejaVu Sans"/>
          <w:color w:val="000000"/>
          <w:sz w:val="20"/>
        </w:rPr>
        <w:t xml:space="preserve">, коллеги из которого предложили, на наш взгляд, интересные решения. Этот регион становится ведущим следующего недельного раунда и задает свои условия новой ситуации. При желании ведущий раунда может добавить свои советы. Далее </w:t>
      </w:r>
      <w:r>
        <w:rPr>
          <w:rFonts w:ascii="DejaVu Sans" w:hAnsi="DejaVu Sans" w:eastAsia="Liberation Sans" w:cs="DejaVu Sans"/>
          <w:b/>
          <w:color w:val="000000"/>
          <w:sz w:val="18"/>
        </w:rPr>
        <w:t xml:space="preserve">эстафета передается от одного региона к другому</w:t>
      </w:r>
      <w:r>
        <w:rPr>
          <w:rFonts w:ascii="DejaVu Sans" w:hAnsi="DejaVu Sans" w:eastAsia="Liberation Sans" w:cs="DejaVu Sans"/>
          <w:color w:val="000000"/>
          <w:sz w:val="20"/>
        </w:rPr>
        <w:t xml:space="preserve">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</w:rPr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В нашем марафоне все также нет победителей, нет исключительно правильных и единственно верных ответов. Мы надеемся, что вторая часть «Конструктора» станет площадкой для обсуждения как часто встречающихся, так и нетипичных ситуаций, с которыми может столкну</w:t>
      </w:r>
      <w:r>
        <w:rPr>
          <w:rFonts w:ascii="DejaVu Sans" w:hAnsi="DejaVu Sans" w:eastAsia="Liberation Sans" w:cs="DejaVu Sans"/>
          <w:color w:val="000000"/>
          <w:sz w:val="20"/>
        </w:rPr>
        <w:t xml:space="preserve">ться любой сотрудник центра занятости.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</w:rPr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Итак, сегодня мы стартуем с такой темы: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 «ТОП-5 СОВЕТОВ, КАК вести себя сотруднику приема, попавшему в конфликтную ситуацию с соискателем из-за действий потенциального работодателя» (например, на собеседовании выяснилось, что работодатель неверно описал вакансию, требования к обязанностям, либо </w:t>
      </w:r>
      <w:r>
        <w:rPr>
          <w:rFonts w:ascii="DejaVu Sans" w:hAnsi="DejaVu Sans" w:eastAsia="Liberation Sans" w:cs="DejaVu Sans"/>
          <w:color w:val="000000"/>
          <w:sz w:val="20"/>
        </w:rPr>
        <w:t xml:space="preserve">работодатель не пришел на собеседование и т.д.).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И уже 7 октября мы подведем итоги.</w:t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</w:rPr>
      </w:r>
      <w:r>
        <w:rPr>
          <w:rFonts w:ascii="DejaVu Sans" w:hAnsi="DejaVu Sans" w:cs="DejaVu Sans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</w:rPr>
        <w:t xml:space="preserve">Надеемся на ваше активное участие и отклик!</w:t>
      </w:r>
      <w:r>
        <w:rPr>
          <w:rFonts w:ascii="DejaVu Sans" w:hAnsi="DejaVu Sans" w:cs="DejaVu Sans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2022-11-15T11:43:38Z</dcterms:modified>
</cp:coreProperties>
</file>