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FD10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7102E6C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02D1B663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424E9C93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CD99E7A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3A18E75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07E2D3B5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3E078E2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758A3D6E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363A22A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051132E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BF0F7AA" w14:textId="42A73D56" w:rsidR="008A6D7F" w:rsidRPr="00FC7D9F" w:rsidRDefault="00931FD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C7D9F">
        <w:rPr>
          <w:rFonts w:ascii="Times New Roman" w:hAnsi="Times New Roman"/>
          <w:b/>
          <w:bCs/>
          <w:sz w:val="32"/>
          <w:szCs w:val="28"/>
          <w:lang w:eastAsia="ru-RU"/>
        </w:rPr>
        <w:t>ПРОГРАММА ОБУЧЕНИЯ ПО КУРСУ</w:t>
      </w:r>
    </w:p>
    <w:p w14:paraId="485AD145" w14:textId="77777777" w:rsidR="00FC7D9F" w:rsidRPr="00FC7D9F" w:rsidRDefault="00931FD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C7D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«ЦИФРОВОЙ КОНСУЛЬТАНТ ЦЕНТРА ЗАНЯТОСТИ НАСЕЛЕНИЯ» </w:t>
      </w:r>
    </w:p>
    <w:p w14:paraId="4538C7BC" w14:textId="447B46E0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32"/>
          <w:szCs w:val="28"/>
          <w:lang w:eastAsia="ru-RU"/>
        </w:rPr>
        <w:t>(ПРОЕКТ)</w:t>
      </w:r>
    </w:p>
    <w:p w14:paraId="2E533E7B" w14:textId="77777777" w:rsidR="00FC7D9F" w:rsidRPr="00130EB1" w:rsidRDefault="00FC7D9F" w:rsidP="00596F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90BD97" w14:textId="77777777" w:rsidR="00FC7D9F" w:rsidRPr="00130EB1" w:rsidRDefault="00FC7D9F" w:rsidP="00596F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C61995" w14:textId="3B89C6B9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Версия </w:t>
      </w:r>
      <w:r w:rsidR="003E342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14:paraId="23D026CC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6D2665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D66B2B5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E27E34" w14:textId="57B1051B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3E342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3E3420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.2023</w:t>
      </w:r>
    </w:p>
    <w:p w14:paraId="309E61D8" w14:textId="0710706E" w:rsidR="00F34E3A" w:rsidRDefault="00F34E3A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856966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6B52EE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267CC4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EBF9AB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8B4413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96B68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FC7D9F" w:rsidSect="00CF5E11"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bookmarkStart w:id="0" w:name="_Toc133586229" w:displacedByCustomXml="next"/>
    <w:bookmarkStart w:id="1" w:name="_Toc104332465" w:displacedByCustomXml="next"/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792868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07D7E3" w14:textId="1E88E87D" w:rsidR="00D77775" w:rsidRDefault="00D77775" w:rsidP="00596FBB">
          <w:pPr>
            <w:pStyle w:val="ad"/>
            <w:spacing w:before="0"/>
            <w:rPr>
              <w:rFonts w:ascii="Times New Roman" w:eastAsia="Calibri" w:hAnsi="Times New Roman" w:cs="Times New Roman"/>
              <w:b/>
              <w:bCs/>
              <w:color w:val="auto"/>
              <w:sz w:val="28"/>
              <w:szCs w:val="28"/>
            </w:rPr>
          </w:pPr>
          <w:r w:rsidRPr="00D77775">
            <w:rPr>
              <w:rFonts w:ascii="Times New Roman" w:eastAsia="Calibri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FECEE01" w14:textId="77777777" w:rsidR="00596FBB" w:rsidRPr="00596FBB" w:rsidRDefault="00596FBB" w:rsidP="00596FBB">
          <w:pPr>
            <w:rPr>
              <w:lang w:eastAsia="ru-RU"/>
            </w:rPr>
          </w:pPr>
        </w:p>
        <w:p w14:paraId="5BD519EF" w14:textId="1660BDC7" w:rsidR="00D77775" w:rsidRPr="00D77775" w:rsidRDefault="00D77775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r w:rsidRPr="00D7777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7777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7777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3586947" w:history="1">
            <w:r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Термины, определения</w: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_Toc133586947 \h </w:instrTex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950DACA" w14:textId="4CD78AB5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48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Используемые сокращения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_Toc133586948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DE63F9D" w14:textId="557FB396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49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Общие положения.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_Toc133586949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4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52347C6" w14:textId="2B86B568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0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1. Модули курса «Цифровой консультант центра занятости населения»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_Toc133586950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5853353" w14:textId="53DD2909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1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1.  «Направления работы, цели и задачи цифрового консультанта»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_Toc133586951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20EBA10" w14:textId="40D865CD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2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2.  «Работа с гражданами в секторе цифровых сервисов (СЦС)»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_Toc133586952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04D984" w14:textId="7A8F7488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3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3.  «Работа с работодателями в секторе цифровых сервисов (СЦС)»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_Toc133586953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15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71997C2" w14:textId="1838B748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4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2. Типовые вопросы к тестированию по итогам прохождения модуля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_Toc133586954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22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BDFE285" w14:textId="60677C46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5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3. Рекомендации к включению в состав дополнительных материалов к курсу «Цифровой консультант центра занятости населения»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_Toc133586955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23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AF20106" w14:textId="1663CF03" w:rsidR="00D77775" w:rsidRDefault="00D77775" w:rsidP="00596FBB">
          <w:pPr>
            <w:spacing w:after="0"/>
          </w:pPr>
          <w:r w:rsidRPr="00D7777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EA9C009" w14:textId="77777777" w:rsidR="00D77775" w:rsidRDefault="00D77775" w:rsidP="00596FBB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D77775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07DACF2" w14:textId="2EB38949" w:rsidR="00D77775" w:rsidRPr="00D77775" w:rsidRDefault="00D77775" w:rsidP="00596FBB">
      <w:pPr>
        <w:pStyle w:val="1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_Toc133586947"/>
      <w:r w:rsidRPr="00D77775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Термины, определения</w:t>
      </w:r>
      <w:bookmarkEnd w:id="1"/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6780"/>
      </w:tblGrid>
      <w:tr w:rsidR="00D77775" w:rsidRPr="00130EB1" w14:paraId="4EA51D22" w14:textId="77777777" w:rsidTr="00D77775">
        <w:tc>
          <w:tcPr>
            <w:tcW w:w="2280" w:type="dxa"/>
          </w:tcPr>
          <w:p w14:paraId="5060A59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  <w:tc>
          <w:tcPr>
            <w:tcW w:w="6780" w:type="dxa"/>
          </w:tcPr>
          <w:p w14:paraId="26BD7E5A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Часть помещения ЦЗН (выделенная зона), оборудованная компьютером (-ами) общего пользования с ограниченными правами и доступом к ЕЦП, ЕПГУ и иным информационным ресурсам, обеспеченная специалистом (-ами) ЦЗН, осуществляющим (-ими) консультирование и организационно-техническую помощь заявителям, желающим получить услуги, сервисы и иные меры поддержки в электронной форме.</w:t>
            </w:r>
          </w:p>
        </w:tc>
      </w:tr>
      <w:tr w:rsidR="00D77775" w:rsidRPr="00130EB1" w14:paraId="5E2FFF5F" w14:textId="77777777" w:rsidTr="00D77775">
        <w:tc>
          <w:tcPr>
            <w:tcW w:w="2280" w:type="dxa"/>
          </w:tcPr>
          <w:p w14:paraId="4F47330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Цифровой консультант</w:t>
            </w:r>
          </w:p>
        </w:tc>
        <w:tc>
          <w:tcPr>
            <w:tcW w:w="6780" w:type="dxa"/>
          </w:tcPr>
          <w:p w14:paraId="797D7CF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Сотрудник ЦЗН, осуществляющий консультирование и организационно-техническую помощь заявителям, желающих получить услуги, сервисы и иные меры поддержки в электронной форме в секторе цифровых сервисов</w:t>
            </w:r>
          </w:p>
        </w:tc>
      </w:tr>
    </w:tbl>
    <w:p w14:paraId="7264D239" w14:textId="77777777" w:rsidR="00D77775" w:rsidRPr="00130EB1" w:rsidRDefault="00D77775" w:rsidP="0059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0E1D86F" w14:textId="77777777" w:rsidR="00D77775" w:rsidRPr="00D77775" w:rsidRDefault="00D77775" w:rsidP="00596FBB">
      <w:pPr>
        <w:pStyle w:val="1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3" w:name="_Toc104332466"/>
      <w:bookmarkStart w:id="4" w:name="_Toc133586230"/>
      <w:bookmarkStart w:id="5" w:name="_Toc133586948"/>
      <w:r w:rsidRPr="00D77775">
        <w:rPr>
          <w:rFonts w:ascii="Times New Roman" w:hAnsi="Times New Roman"/>
          <w:b/>
          <w:bCs/>
          <w:color w:val="auto"/>
          <w:sz w:val="28"/>
          <w:szCs w:val="28"/>
        </w:rPr>
        <w:t>Используемые сокращения</w:t>
      </w:r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6771"/>
      </w:tblGrid>
      <w:tr w:rsidR="00CE58E5" w:rsidRPr="00130EB1" w14:paraId="5F87CEEA" w14:textId="77777777" w:rsidTr="00D77775">
        <w:tc>
          <w:tcPr>
            <w:tcW w:w="2289" w:type="dxa"/>
          </w:tcPr>
          <w:p w14:paraId="1F9D9D63" w14:textId="7819E329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972B7">
              <w:rPr>
                <w:rFonts w:ascii="Times New Roman" w:hAnsi="Times New Roman"/>
                <w:sz w:val="28"/>
                <w:szCs w:val="28"/>
              </w:rPr>
              <w:t>АИС ЦМП</w:t>
            </w:r>
          </w:p>
        </w:tc>
        <w:tc>
          <w:tcPr>
            <w:tcW w:w="6771" w:type="dxa"/>
          </w:tcPr>
          <w:p w14:paraId="7CABA28C" w14:textId="46634057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Автоматизированная информационная система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Целевых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модельных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полномочи</w:t>
            </w:r>
            <w:r>
              <w:rPr>
                <w:rFonts w:ascii="Times New Roman" w:hAnsi="Times New Roman"/>
                <w:sz w:val="28"/>
                <w:szCs w:val="20"/>
              </w:rPr>
              <w:t>й</w:t>
            </w:r>
          </w:p>
        </w:tc>
      </w:tr>
      <w:tr w:rsidR="00CE58E5" w:rsidRPr="00130EB1" w14:paraId="2A448D0D" w14:textId="77777777" w:rsidTr="00D77775">
        <w:tc>
          <w:tcPr>
            <w:tcW w:w="2289" w:type="dxa"/>
          </w:tcPr>
          <w:p w14:paraId="52BA04B4" w14:textId="719E7AEF" w:rsidR="00CE58E5" w:rsidRPr="009972B7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ЕГРИП</w:t>
            </w:r>
          </w:p>
        </w:tc>
        <w:tc>
          <w:tcPr>
            <w:tcW w:w="6771" w:type="dxa"/>
          </w:tcPr>
          <w:p w14:paraId="45535DDC" w14:textId="5845AF85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Единый государственный реестр индивидуальных предпринимателей</w:t>
            </w:r>
          </w:p>
        </w:tc>
      </w:tr>
      <w:tr w:rsidR="00CE58E5" w:rsidRPr="00130EB1" w14:paraId="143EEC73" w14:textId="77777777" w:rsidTr="00D77775">
        <w:tc>
          <w:tcPr>
            <w:tcW w:w="2289" w:type="dxa"/>
          </w:tcPr>
          <w:p w14:paraId="0D600C97" w14:textId="1EE2662C" w:rsidR="00CE58E5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  <w:tc>
          <w:tcPr>
            <w:tcW w:w="6771" w:type="dxa"/>
          </w:tcPr>
          <w:p w14:paraId="38CFBAD2" w14:textId="44D9B196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Единый государственный реестр юридических лиц</w:t>
            </w:r>
          </w:p>
        </w:tc>
      </w:tr>
      <w:tr w:rsidR="00D77775" w:rsidRPr="00130EB1" w14:paraId="5186F025" w14:textId="77777777" w:rsidTr="00D77775">
        <w:tc>
          <w:tcPr>
            <w:tcW w:w="2289" w:type="dxa"/>
          </w:tcPr>
          <w:p w14:paraId="7D1D0AAA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ЕПГУ</w:t>
            </w:r>
          </w:p>
        </w:tc>
        <w:tc>
          <w:tcPr>
            <w:tcW w:w="6771" w:type="dxa"/>
          </w:tcPr>
          <w:p w14:paraId="5E2F240D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D77775" w:rsidRPr="00130EB1" w14:paraId="51F14896" w14:textId="77777777" w:rsidTr="00D77775">
        <w:tc>
          <w:tcPr>
            <w:tcW w:w="2289" w:type="dxa"/>
          </w:tcPr>
          <w:p w14:paraId="40B7AB16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ЕСИА</w:t>
            </w:r>
          </w:p>
        </w:tc>
        <w:tc>
          <w:tcPr>
            <w:tcW w:w="6771" w:type="dxa"/>
          </w:tcPr>
          <w:p w14:paraId="612B3731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система идентификации и аутентификации</w:t>
            </w:r>
          </w:p>
        </w:tc>
      </w:tr>
      <w:tr w:rsidR="00D77775" w:rsidRPr="00130EB1" w14:paraId="24201670" w14:textId="77777777" w:rsidTr="00D77775">
        <w:tc>
          <w:tcPr>
            <w:tcW w:w="2289" w:type="dxa"/>
          </w:tcPr>
          <w:p w14:paraId="307A9103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bookmarkStart w:id="6" w:name="_Hlk132628152"/>
            <w:r w:rsidRPr="00130EB1">
              <w:rPr>
                <w:rFonts w:ascii="Times New Roman" w:hAnsi="Times New Roman"/>
                <w:sz w:val="28"/>
                <w:szCs w:val="24"/>
              </w:rPr>
              <w:t>ЕЦП «Работа в России»</w:t>
            </w:r>
            <w:bookmarkEnd w:id="6"/>
          </w:p>
        </w:tc>
        <w:tc>
          <w:tcPr>
            <w:tcW w:w="6771" w:type="dxa"/>
          </w:tcPr>
          <w:p w14:paraId="6919F6DB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цифровая платформа в сфере занятости и трудовых отношений «Работа в России»</w:t>
            </w:r>
          </w:p>
        </w:tc>
      </w:tr>
      <w:tr w:rsidR="00CE58E5" w:rsidRPr="00130EB1" w14:paraId="5517E221" w14:textId="77777777" w:rsidTr="00D77775">
        <w:tc>
          <w:tcPr>
            <w:tcW w:w="2289" w:type="dxa"/>
          </w:tcPr>
          <w:p w14:paraId="205A5F70" w14:textId="1D5B38B7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НПА</w:t>
            </w:r>
          </w:p>
        </w:tc>
        <w:tc>
          <w:tcPr>
            <w:tcW w:w="6771" w:type="dxa"/>
          </w:tcPr>
          <w:p w14:paraId="460BFDE4" w14:textId="1A9B48B9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Нормативный правовой акт</w:t>
            </w:r>
          </w:p>
        </w:tc>
      </w:tr>
      <w:tr w:rsidR="00CE58E5" w:rsidRPr="00130EB1" w14:paraId="10B44843" w14:textId="77777777" w:rsidTr="00D77775">
        <w:tc>
          <w:tcPr>
            <w:tcW w:w="2289" w:type="dxa"/>
          </w:tcPr>
          <w:p w14:paraId="3FAA4588" w14:textId="774D7F32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E58E5">
              <w:rPr>
                <w:rFonts w:ascii="Times New Roman" w:hAnsi="Times New Roman"/>
                <w:sz w:val="28"/>
                <w:szCs w:val="24"/>
              </w:rPr>
              <w:t>ОКПДТР</w:t>
            </w:r>
          </w:p>
        </w:tc>
        <w:tc>
          <w:tcPr>
            <w:tcW w:w="6771" w:type="dxa"/>
          </w:tcPr>
          <w:p w14:paraId="023A46A1" w14:textId="38B9BCCB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Общероссийский классификатор профессий рабочих, должностей служащих и тарифных разрядов</w:t>
            </w:r>
          </w:p>
        </w:tc>
      </w:tr>
      <w:tr w:rsidR="00D77775" w:rsidRPr="00130EB1" w14:paraId="57159DF3" w14:textId="77777777" w:rsidTr="00D77775">
        <w:tc>
          <w:tcPr>
            <w:tcW w:w="2289" w:type="dxa"/>
          </w:tcPr>
          <w:p w14:paraId="7E098938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6771" w:type="dxa"/>
          </w:tcPr>
          <w:p w14:paraId="4EE234EF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Программное обеспечение</w:t>
            </w:r>
          </w:p>
        </w:tc>
      </w:tr>
      <w:tr w:rsidR="00D77775" w:rsidRPr="00130EB1" w14:paraId="0FFBBE5D" w14:textId="77777777" w:rsidTr="00D77775">
        <w:tc>
          <w:tcPr>
            <w:tcW w:w="2289" w:type="dxa"/>
          </w:tcPr>
          <w:p w14:paraId="7359470B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СЦС</w:t>
            </w:r>
          </w:p>
        </w:tc>
        <w:tc>
          <w:tcPr>
            <w:tcW w:w="6771" w:type="dxa"/>
          </w:tcPr>
          <w:p w14:paraId="4307740C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</w:tr>
      <w:tr w:rsidR="00D77775" w:rsidRPr="00130EB1" w14:paraId="5EFF868F" w14:textId="77777777" w:rsidTr="00D77775">
        <w:tc>
          <w:tcPr>
            <w:tcW w:w="2289" w:type="dxa"/>
          </w:tcPr>
          <w:p w14:paraId="47C2ACA2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ЦЗН</w:t>
            </w:r>
          </w:p>
        </w:tc>
        <w:tc>
          <w:tcPr>
            <w:tcW w:w="6771" w:type="dxa"/>
          </w:tcPr>
          <w:p w14:paraId="12659B32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Центр занятости населения</w:t>
            </w:r>
          </w:p>
        </w:tc>
      </w:tr>
    </w:tbl>
    <w:p w14:paraId="36322A63" w14:textId="77777777" w:rsidR="00CE58E5" w:rsidRDefault="00CE58E5" w:rsidP="00596FBB">
      <w:pPr>
        <w:pStyle w:val="1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  <w:sectPr w:rsidR="00CE58E5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bookmarkStart w:id="7" w:name="_Toc133586949"/>
    </w:p>
    <w:p w14:paraId="1A642593" w14:textId="68A81B0D" w:rsidR="005D142B" w:rsidRPr="009972B7" w:rsidRDefault="00FC7D9F" w:rsidP="00596FBB">
      <w:pPr>
        <w:pStyle w:val="1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Общие положения</w:t>
      </w:r>
      <w:r w:rsidR="00590A46" w:rsidRPr="009972B7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bookmarkEnd w:id="7"/>
    </w:p>
    <w:p w14:paraId="75D28C73" w14:textId="2ED53FE9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</w:t>
      </w:r>
      <w:r w:rsidR="004009C5" w:rsidRPr="009972B7">
        <w:rPr>
          <w:rFonts w:ascii="Times New Roman" w:hAnsi="Times New Roman"/>
          <w:sz w:val="28"/>
          <w:szCs w:val="28"/>
        </w:rPr>
        <w:t xml:space="preserve">рограмма </w:t>
      </w:r>
      <w:r w:rsidRPr="009972B7">
        <w:rPr>
          <w:rFonts w:ascii="Times New Roman" w:hAnsi="Times New Roman"/>
          <w:sz w:val="28"/>
          <w:szCs w:val="28"/>
        </w:rPr>
        <w:t xml:space="preserve">описывает </w:t>
      </w:r>
      <w:r w:rsidR="003E29DB" w:rsidRPr="009972B7">
        <w:rPr>
          <w:rFonts w:ascii="Times New Roman" w:hAnsi="Times New Roman"/>
          <w:sz w:val="28"/>
          <w:szCs w:val="28"/>
        </w:rPr>
        <w:t xml:space="preserve">характеристики и состав </w:t>
      </w:r>
      <w:r w:rsidRPr="009972B7">
        <w:rPr>
          <w:rFonts w:ascii="Times New Roman" w:hAnsi="Times New Roman"/>
          <w:sz w:val="28"/>
          <w:szCs w:val="28"/>
        </w:rPr>
        <w:t>курс</w:t>
      </w:r>
      <w:r w:rsidR="003E29DB" w:rsidRPr="009972B7">
        <w:rPr>
          <w:rFonts w:ascii="Times New Roman" w:hAnsi="Times New Roman"/>
          <w:sz w:val="28"/>
          <w:szCs w:val="28"/>
        </w:rPr>
        <w:t>а</w:t>
      </w:r>
      <w:r w:rsidRPr="009972B7">
        <w:rPr>
          <w:rFonts w:ascii="Times New Roman" w:hAnsi="Times New Roman"/>
          <w:sz w:val="28"/>
          <w:szCs w:val="28"/>
        </w:rPr>
        <w:t xml:space="preserve"> повышения квалификации по направлению </w:t>
      </w:r>
      <w:r w:rsidR="004009C5" w:rsidRPr="009972B7">
        <w:rPr>
          <w:rFonts w:ascii="Times New Roman" w:hAnsi="Times New Roman"/>
          <w:sz w:val="28"/>
          <w:szCs w:val="28"/>
        </w:rPr>
        <w:t>«Цифровой консультант центра занятости населения»</w:t>
      </w:r>
      <w:r w:rsidR="00D60366" w:rsidRPr="009972B7">
        <w:rPr>
          <w:rFonts w:ascii="Times New Roman" w:hAnsi="Times New Roman"/>
          <w:sz w:val="28"/>
          <w:szCs w:val="28"/>
        </w:rPr>
        <w:t xml:space="preserve">. </w:t>
      </w:r>
    </w:p>
    <w:p w14:paraId="6C00E81C" w14:textId="101E9EAF" w:rsidR="003E29DB" w:rsidRPr="009972B7" w:rsidRDefault="003E29D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Курс направлен на формирование у слушателей компетенций при работе в секторах цифровых сервисов центра занятости населения (СЦС) для граждан и работодателей.</w:t>
      </w:r>
    </w:p>
    <w:p w14:paraId="5FC3BA70" w14:textId="57CAB768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Аудитория – специалисты центров занятости населения.</w:t>
      </w:r>
    </w:p>
    <w:p w14:paraId="5633A15A" w14:textId="60EE089C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Перед началом прохождения курса слушатель должен отвечать следующим требованиям:</w:t>
      </w:r>
    </w:p>
    <w:p w14:paraId="15C1DC14" w14:textId="370B62EE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уметь работать на персональном компьютере, с различными поисковыми системами, электронной почтой на уровне уверенного пользователя;</w:t>
      </w:r>
    </w:p>
    <w:p w14:paraId="708277D4" w14:textId="0FC19284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иметь опыт работы на единой цифровой платформе в сфере занятости и трудовых отношений </w:t>
      </w:r>
      <w:r w:rsidR="00D77775" w:rsidRPr="00130EB1">
        <w:rPr>
          <w:rFonts w:ascii="Times New Roman" w:hAnsi="Times New Roman"/>
          <w:sz w:val="28"/>
          <w:szCs w:val="24"/>
        </w:rPr>
        <w:t>ЕЦП «Работа в России»</w:t>
      </w:r>
      <w:r w:rsidR="00D77775">
        <w:rPr>
          <w:rFonts w:ascii="Times New Roman" w:hAnsi="Times New Roman"/>
          <w:sz w:val="28"/>
          <w:szCs w:val="24"/>
        </w:rPr>
        <w:t xml:space="preserve"> </w:t>
      </w:r>
      <w:r w:rsidRPr="009972B7">
        <w:rPr>
          <w:rFonts w:ascii="Times New Roman" w:hAnsi="Times New Roman"/>
          <w:sz w:val="28"/>
          <w:szCs w:val="28"/>
        </w:rPr>
        <w:t>в роли специалиста центра занятости как минимум по государственной услуге по содействию в поиске подходящей работы;</w:t>
      </w:r>
    </w:p>
    <w:p w14:paraId="4924B1B3" w14:textId="590D4544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иметь опыт работы на едином портале государственных и муниципальных услуг (ЕПГУ) в качестве пользователя-гражданина;</w:t>
      </w:r>
    </w:p>
    <w:p w14:paraId="06650839" w14:textId="556E8A8B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знать нормативн</w:t>
      </w:r>
      <w:r w:rsidR="0069725E" w:rsidRPr="009972B7">
        <w:rPr>
          <w:rFonts w:ascii="Times New Roman" w:hAnsi="Times New Roman"/>
          <w:sz w:val="28"/>
          <w:szCs w:val="28"/>
        </w:rPr>
        <w:t xml:space="preserve">ые </w:t>
      </w:r>
      <w:r w:rsidRPr="009972B7">
        <w:rPr>
          <w:rFonts w:ascii="Times New Roman" w:hAnsi="Times New Roman"/>
          <w:sz w:val="28"/>
          <w:szCs w:val="28"/>
        </w:rPr>
        <w:t>правовые акты, регламентирующие работу службы занятости (Закон о занятости населения, правила регистрации граждан в целях поиска подходящей работы и в качестве безработных, требования к подбору подходящей работы, стандарты процессов осуществления полномочий, в том числе оказания государственных услуг, и другие федеральные и региональные нормативные правовые акты в данной сфере).</w:t>
      </w:r>
    </w:p>
    <w:p w14:paraId="200CB98F" w14:textId="54363D36" w:rsidR="00D56212" w:rsidRPr="009972B7" w:rsidRDefault="00D5621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Желательно до начала освоения настоящего курса пройти курсы по темам оказания государственных услуг и иных полномочий на ЕЦП</w:t>
      </w:r>
      <w:r w:rsidR="00D77775">
        <w:rPr>
          <w:rFonts w:ascii="Times New Roman" w:hAnsi="Times New Roman"/>
          <w:sz w:val="28"/>
          <w:szCs w:val="28"/>
        </w:rPr>
        <w:t xml:space="preserve"> </w:t>
      </w:r>
      <w:r w:rsidR="00D77775" w:rsidRPr="00130EB1">
        <w:rPr>
          <w:rFonts w:ascii="Times New Roman" w:hAnsi="Times New Roman"/>
          <w:sz w:val="28"/>
          <w:szCs w:val="24"/>
        </w:rPr>
        <w:t>«Работа в России»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571DA6A4" w14:textId="57CAB768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lastRenderedPageBreak/>
        <w:t>Продолжительность обучения – 36 часов.</w:t>
      </w:r>
    </w:p>
    <w:p w14:paraId="71AD7012" w14:textId="21AA5F0A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Форма обучения – заочная, </w:t>
      </w:r>
      <w:r w:rsidR="00D56212" w:rsidRPr="009972B7">
        <w:rPr>
          <w:rFonts w:ascii="Times New Roman" w:hAnsi="Times New Roman"/>
          <w:sz w:val="28"/>
          <w:szCs w:val="28"/>
        </w:rPr>
        <w:t xml:space="preserve">дистанционный </w:t>
      </w:r>
      <w:r w:rsidRPr="009972B7">
        <w:rPr>
          <w:rFonts w:ascii="Times New Roman" w:hAnsi="Times New Roman"/>
          <w:sz w:val="28"/>
          <w:szCs w:val="28"/>
        </w:rPr>
        <w:t>электронный курс.</w:t>
      </w:r>
    </w:p>
    <w:p w14:paraId="04E20E8A" w14:textId="79482B15" w:rsidR="002E4515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Взаимосвязь курса с профессиональными стандартами – частично основывается на профессиональном стандарте «Консультант в области развития цифровой грамотности населения (цифровой куратор)», утвержденном приказом Минтруда России от 31 октября 2018 года № 682н.</w:t>
      </w:r>
    </w:p>
    <w:p w14:paraId="7550B619" w14:textId="02C2011E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Курс</w:t>
      </w:r>
      <w:r w:rsidR="004009C5" w:rsidRPr="009972B7">
        <w:rPr>
          <w:rFonts w:ascii="Times New Roman" w:hAnsi="Times New Roman"/>
          <w:sz w:val="28"/>
          <w:szCs w:val="28"/>
        </w:rPr>
        <w:t xml:space="preserve"> включает в себя </w:t>
      </w:r>
      <w:r w:rsidR="0092414B" w:rsidRPr="009972B7">
        <w:rPr>
          <w:rFonts w:ascii="Times New Roman" w:hAnsi="Times New Roman"/>
          <w:sz w:val="28"/>
          <w:szCs w:val="28"/>
        </w:rPr>
        <w:t>3</w:t>
      </w:r>
      <w:r w:rsidR="004009C5" w:rsidRPr="009972B7">
        <w:rPr>
          <w:rFonts w:ascii="Times New Roman" w:hAnsi="Times New Roman"/>
          <w:sz w:val="28"/>
          <w:szCs w:val="28"/>
        </w:rPr>
        <w:t xml:space="preserve"> тематических модул</w:t>
      </w:r>
      <w:r w:rsidR="0092414B" w:rsidRPr="009972B7">
        <w:rPr>
          <w:rFonts w:ascii="Times New Roman" w:hAnsi="Times New Roman"/>
          <w:sz w:val="28"/>
          <w:szCs w:val="28"/>
        </w:rPr>
        <w:t>я</w:t>
      </w:r>
      <w:r w:rsidR="009972B7">
        <w:rPr>
          <w:rFonts w:ascii="Times New Roman" w:hAnsi="Times New Roman"/>
          <w:sz w:val="28"/>
          <w:szCs w:val="28"/>
        </w:rPr>
        <w:t xml:space="preserve"> (36 академических часов)</w:t>
      </w:r>
      <w:r w:rsidRPr="009972B7">
        <w:rPr>
          <w:rFonts w:ascii="Times New Roman" w:hAnsi="Times New Roman"/>
          <w:sz w:val="28"/>
          <w:szCs w:val="28"/>
        </w:rPr>
        <w:t xml:space="preserve">: </w:t>
      </w:r>
    </w:p>
    <w:p w14:paraId="3AB605E9" w14:textId="003DED78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1.  «</w:t>
      </w:r>
      <w:r w:rsidR="00D1457B" w:rsidRPr="009972B7">
        <w:rPr>
          <w:rFonts w:ascii="Times New Roman" w:hAnsi="Times New Roman"/>
          <w:sz w:val="28"/>
          <w:szCs w:val="28"/>
        </w:rPr>
        <w:t>Ц</w:t>
      </w:r>
      <w:r w:rsidRPr="009972B7">
        <w:rPr>
          <w:rFonts w:ascii="Times New Roman" w:hAnsi="Times New Roman"/>
          <w:sz w:val="28"/>
          <w:szCs w:val="28"/>
        </w:rPr>
        <w:t>ели</w:t>
      </w:r>
      <w:r w:rsidR="00D1457B" w:rsidRPr="009972B7">
        <w:rPr>
          <w:rFonts w:ascii="Times New Roman" w:hAnsi="Times New Roman"/>
          <w:sz w:val="28"/>
          <w:szCs w:val="28"/>
        </w:rPr>
        <w:t>,</w:t>
      </w:r>
      <w:r w:rsidRPr="009972B7">
        <w:rPr>
          <w:rFonts w:ascii="Times New Roman" w:hAnsi="Times New Roman"/>
          <w:sz w:val="28"/>
          <w:szCs w:val="28"/>
        </w:rPr>
        <w:t xml:space="preserve"> задачи </w:t>
      </w:r>
      <w:r w:rsidR="00D1457B" w:rsidRPr="009972B7">
        <w:rPr>
          <w:rFonts w:ascii="Times New Roman" w:hAnsi="Times New Roman"/>
          <w:sz w:val="28"/>
          <w:szCs w:val="28"/>
        </w:rPr>
        <w:t xml:space="preserve">и направления работы </w:t>
      </w:r>
      <w:r w:rsidRPr="009972B7">
        <w:rPr>
          <w:rFonts w:ascii="Times New Roman" w:hAnsi="Times New Roman"/>
          <w:sz w:val="28"/>
          <w:szCs w:val="28"/>
        </w:rPr>
        <w:t>цифрового консультанта»</w:t>
      </w:r>
      <w:r w:rsidR="009972B7" w:rsidRPr="009972B7">
        <w:rPr>
          <w:rFonts w:ascii="Times New Roman" w:hAnsi="Times New Roman"/>
          <w:sz w:val="28"/>
          <w:szCs w:val="28"/>
        </w:rPr>
        <w:t xml:space="preserve"> (6 академических часов).</w:t>
      </w:r>
    </w:p>
    <w:p w14:paraId="740D9D0C" w14:textId="7ED9840D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2. «</w:t>
      </w:r>
      <w:r w:rsidR="00D1457B" w:rsidRPr="009972B7">
        <w:rPr>
          <w:rFonts w:ascii="Times New Roman" w:hAnsi="Times New Roman"/>
          <w:sz w:val="28"/>
          <w:szCs w:val="28"/>
        </w:rPr>
        <w:t xml:space="preserve">Взаимодействие цифрового консультанта </w:t>
      </w:r>
      <w:r w:rsidRPr="009972B7">
        <w:rPr>
          <w:rFonts w:ascii="Times New Roman" w:hAnsi="Times New Roman"/>
          <w:sz w:val="28"/>
          <w:szCs w:val="28"/>
        </w:rPr>
        <w:t>с гражданами»</w:t>
      </w:r>
      <w:r w:rsidR="009972B7" w:rsidRPr="009972B7">
        <w:rPr>
          <w:rFonts w:ascii="Times New Roman" w:hAnsi="Times New Roman"/>
          <w:sz w:val="28"/>
          <w:szCs w:val="28"/>
        </w:rPr>
        <w:t xml:space="preserve"> (14 академических часов).</w:t>
      </w:r>
    </w:p>
    <w:p w14:paraId="67895F2E" w14:textId="25C8E3DD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3. «</w:t>
      </w:r>
      <w:r w:rsidR="00D1457B" w:rsidRPr="009972B7">
        <w:rPr>
          <w:rFonts w:ascii="Times New Roman" w:hAnsi="Times New Roman"/>
          <w:sz w:val="28"/>
          <w:szCs w:val="28"/>
        </w:rPr>
        <w:t xml:space="preserve">Взаимодействие цифрового консультанта </w:t>
      </w:r>
      <w:r w:rsidRPr="009972B7">
        <w:rPr>
          <w:rFonts w:ascii="Times New Roman" w:hAnsi="Times New Roman"/>
          <w:sz w:val="28"/>
          <w:szCs w:val="28"/>
        </w:rPr>
        <w:t>с работодателями»</w:t>
      </w:r>
      <w:r w:rsidR="009972B7" w:rsidRPr="009972B7">
        <w:rPr>
          <w:rFonts w:ascii="Times New Roman" w:hAnsi="Times New Roman"/>
          <w:sz w:val="28"/>
          <w:szCs w:val="28"/>
        </w:rPr>
        <w:t xml:space="preserve"> (14 академических часов)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223F8ED2" w14:textId="51F07F34" w:rsidR="009972B7" w:rsidRPr="009972B7" w:rsidRDefault="009972B7" w:rsidP="00596F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А также итоговый тест (2 академических часа).</w:t>
      </w:r>
    </w:p>
    <w:p w14:paraId="27274441" w14:textId="4EA67582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Каждый модуль структурирован по блокам. В</w:t>
      </w:r>
      <w:r w:rsidR="004009C5" w:rsidRPr="009972B7">
        <w:rPr>
          <w:rFonts w:ascii="Times New Roman" w:hAnsi="Times New Roman"/>
          <w:sz w:val="28"/>
          <w:szCs w:val="28"/>
        </w:rPr>
        <w:t xml:space="preserve"> </w:t>
      </w:r>
      <w:r w:rsidRPr="009972B7">
        <w:rPr>
          <w:rFonts w:ascii="Times New Roman" w:hAnsi="Times New Roman"/>
          <w:sz w:val="28"/>
          <w:szCs w:val="28"/>
        </w:rPr>
        <w:t xml:space="preserve">модуле </w:t>
      </w:r>
      <w:r w:rsidR="004009C5" w:rsidRPr="009972B7">
        <w:rPr>
          <w:rFonts w:ascii="Times New Roman" w:hAnsi="Times New Roman"/>
          <w:sz w:val="28"/>
          <w:szCs w:val="28"/>
        </w:rPr>
        <w:t xml:space="preserve">представлена </w:t>
      </w:r>
      <w:r w:rsidR="009A7C5D" w:rsidRPr="009972B7">
        <w:rPr>
          <w:rFonts w:ascii="Times New Roman" w:hAnsi="Times New Roman"/>
          <w:sz w:val="28"/>
          <w:szCs w:val="28"/>
        </w:rPr>
        <w:t xml:space="preserve">обучающая </w:t>
      </w:r>
      <w:r w:rsidR="004009C5" w:rsidRPr="009972B7">
        <w:rPr>
          <w:rFonts w:ascii="Times New Roman" w:hAnsi="Times New Roman"/>
          <w:sz w:val="28"/>
          <w:szCs w:val="28"/>
        </w:rPr>
        <w:t>информацию по теме, инструкции и алгоритмы работы</w:t>
      </w:r>
      <w:r w:rsidRPr="009972B7">
        <w:rPr>
          <w:rFonts w:ascii="Times New Roman" w:hAnsi="Times New Roman"/>
          <w:sz w:val="28"/>
          <w:szCs w:val="28"/>
        </w:rPr>
        <w:t>, в том числе в виде видеороликов и графических материалов, а также перечень и ссылки на дополнительные материалы для самостоятельного изучения</w:t>
      </w:r>
      <w:r w:rsidR="004009C5" w:rsidRPr="009972B7">
        <w:rPr>
          <w:rFonts w:ascii="Times New Roman" w:hAnsi="Times New Roman"/>
          <w:sz w:val="28"/>
          <w:szCs w:val="28"/>
        </w:rPr>
        <w:t xml:space="preserve">. </w:t>
      </w:r>
    </w:p>
    <w:p w14:paraId="3F504628" w14:textId="5A15DA4C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Оценка результата – п</w:t>
      </w:r>
      <w:r w:rsidR="004009C5" w:rsidRPr="009972B7">
        <w:rPr>
          <w:rFonts w:ascii="Times New Roman" w:hAnsi="Times New Roman"/>
          <w:sz w:val="28"/>
          <w:szCs w:val="28"/>
        </w:rPr>
        <w:t xml:space="preserve">о окончании курса </w:t>
      </w:r>
      <w:r w:rsidR="008B4E2D">
        <w:rPr>
          <w:rFonts w:ascii="Times New Roman" w:hAnsi="Times New Roman"/>
          <w:sz w:val="28"/>
          <w:szCs w:val="28"/>
        </w:rPr>
        <w:t>выполняется</w:t>
      </w:r>
      <w:r w:rsidR="004009C5" w:rsidRPr="009972B7">
        <w:rPr>
          <w:rFonts w:ascii="Times New Roman" w:hAnsi="Times New Roman"/>
          <w:sz w:val="28"/>
          <w:szCs w:val="28"/>
        </w:rPr>
        <w:t xml:space="preserve"> итоговое </w:t>
      </w:r>
      <w:r w:rsidR="008B4E2D">
        <w:rPr>
          <w:rFonts w:ascii="Times New Roman" w:hAnsi="Times New Roman"/>
          <w:sz w:val="28"/>
          <w:szCs w:val="28"/>
        </w:rPr>
        <w:t>задание</w:t>
      </w:r>
      <w:r w:rsidR="00F0629F" w:rsidRPr="009972B7">
        <w:rPr>
          <w:rFonts w:ascii="Times New Roman" w:hAnsi="Times New Roman"/>
          <w:sz w:val="28"/>
          <w:szCs w:val="28"/>
        </w:rPr>
        <w:t>.</w:t>
      </w:r>
    </w:p>
    <w:p w14:paraId="78340581" w14:textId="5A863517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По итогам прохождения курса выдается сертификат</w:t>
      </w:r>
      <w:r w:rsidR="002E4515" w:rsidRPr="009972B7">
        <w:t xml:space="preserve"> </w:t>
      </w:r>
      <w:r w:rsidR="002E4515" w:rsidRPr="009972B7">
        <w:rPr>
          <w:rFonts w:ascii="Times New Roman" w:hAnsi="Times New Roman"/>
          <w:sz w:val="28"/>
          <w:szCs w:val="28"/>
        </w:rPr>
        <w:t>о присвоении квалификации «Цифровой консультант»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371177A8" w14:textId="77777777" w:rsidR="002E4515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534702" w14:textId="067F3D0D" w:rsidR="004D73B2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</w:t>
      </w:r>
      <w:r w:rsidR="004D73B2" w:rsidRPr="009972B7">
        <w:rPr>
          <w:rFonts w:ascii="Times New Roman" w:hAnsi="Times New Roman"/>
          <w:sz w:val="28"/>
          <w:szCs w:val="28"/>
        </w:rPr>
        <w:t>рограмма состоит из 3 частей:</w:t>
      </w:r>
    </w:p>
    <w:p w14:paraId="3CC43B2D" w14:textId="2AF7724F" w:rsidR="008501AB" w:rsidRPr="009972B7" w:rsidRDefault="004D73B2" w:rsidP="00596FBB">
      <w:pPr>
        <w:spacing w:after="0" w:line="360" w:lineRule="auto"/>
        <w:ind w:firstLine="708"/>
        <w:jc w:val="both"/>
      </w:pPr>
      <w:r w:rsidRPr="009972B7">
        <w:rPr>
          <w:rFonts w:ascii="Times New Roman" w:hAnsi="Times New Roman"/>
          <w:sz w:val="28"/>
          <w:szCs w:val="28"/>
        </w:rPr>
        <w:t>В</w:t>
      </w:r>
      <w:r w:rsidR="00BA1D81" w:rsidRPr="009972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первой</w:t>
      </w:r>
      <w:r w:rsidR="00BA1D81" w:rsidRPr="009972B7">
        <w:rPr>
          <w:rFonts w:ascii="Times New Roman" w:hAnsi="Times New Roman"/>
          <w:sz w:val="28"/>
          <w:szCs w:val="28"/>
        </w:rPr>
        <w:t xml:space="preserve"> </w:t>
      </w:r>
      <w:r w:rsidRPr="009972B7">
        <w:rPr>
          <w:rFonts w:ascii="Times New Roman" w:hAnsi="Times New Roman"/>
          <w:b/>
          <w:bCs/>
          <w:sz w:val="28"/>
          <w:szCs w:val="28"/>
        </w:rPr>
        <w:t>части</w:t>
      </w:r>
      <w:r w:rsidRPr="009972B7">
        <w:rPr>
          <w:rFonts w:ascii="Times New Roman" w:hAnsi="Times New Roman"/>
          <w:sz w:val="28"/>
          <w:szCs w:val="28"/>
        </w:rPr>
        <w:t xml:space="preserve"> представлены </w:t>
      </w:r>
      <w:r w:rsidR="002E4515" w:rsidRPr="009972B7">
        <w:rPr>
          <w:rFonts w:ascii="Times New Roman" w:hAnsi="Times New Roman"/>
          <w:sz w:val="28"/>
          <w:szCs w:val="28"/>
        </w:rPr>
        <w:t xml:space="preserve">описание </w:t>
      </w:r>
      <w:r w:rsidRPr="009972B7">
        <w:rPr>
          <w:rFonts w:ascii="Times New Roman" w:hAnsi="Times New Roman"/>
          <w:sz w:val="28"/>
          <w:szCs w:val="28"/>
        </w:rPr>
        <w:t>модулей</w:t>
      </w:r>
      <w:r w:rsidR="002E4515" w:rsidRPr="009972B7">
        <w:rPr>
          <w:rFonts w:ascii="Times New Roman" w:hAnsi="Times New Roman"/>
          <w:sz w:val="28"/>
          <w:szCs w:val="28"/>
        </w:rPr>
        <w:t xml:space="preserve"> курса</w:t>
      </w:r>
      <w:r w:rsidRPr="009972B7">
        <w:rPr>
          <w:rFonts w:ascii="Times New Roman" w:hAnsi="Times New Roman"/>
          <w:sz w:val="28"/>
          <w:szCs w:val="28"/>
        </w:rPr>
        <w:t xml:space="preserve">, </w:t>
      </w:r>
      <w:r w:rsidR="002E4515" w:rsidRPr="009972B7">
        <w:rPr>
          <w:rFonts w:ascii="Times New Roman" w:hAnsi="Times New Roman"/>
          <w:sz w:val="28"/>
          <w:szCs w:val="28"/>
        </w:rPr>
        <w:t>в том числе блоки в составе модуля</w:t>
      </w:r>
      <w:r w:rsidR="002E4515" w:rsidRPr="009972B7">
        <w:rPr>
          <w:rFonts w:ascii="Times New Roman" w:hAnsi="Times New Roman"/>
          <w:sz w:val="28"/>
          <w:szCs w:val="28"/>
        </w:rPr>
        <w:tab/>
        <w:t>, навыки и компетенции, которые должен получить слушатель в рамках прохождения модуля</w:t>
      </w:r>
      <w:r w:rsidRPr="009972B7">
        <w:rPr>
          <w:rFonts w:ascii="Times New Roman" w:hAnsi="Times New Roman"/>
          <w:sz w:val="28"/>
          <w:szCs w:val="28"/>
        </w:rPr>
        <w:t>.</w:t>
      </w:r>
      <w:r w:rsidR="00D05A05" w:rsidRPr="009972B7">
        <w:t xml:space="preserve"> </w:t>
      </w:r>
    </w:p>
    <w:p w14:paraId="4F337DF1" w14:textId="04E7DAC5" w:rsidR="004D73B2" w:rsidRPr="009972B7" w:rsidRDefault="004D73B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lastRenderedPageBreak/>
        <w:t xml:space="preserve">Во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второй</w:t>
      </w:r>
      <w:r w:rsidRPr="009972B7">
        <w:rPr>
          <w:rFonts w:ascii="Times New Roman" w:hAnsi="Times New Roman"/>
          <w:b/>
          <w:bCs/>
          <w:sz w:val="28"/>
          <w:szCs w:val="28"/>
        </w:rPr>
        <w:t xml:space="preserve"> части</w:t>
      </w:r>
      <w:r w:rsidRPr="009972B7">
        <w:rPr>
          <w:rFonts w:ascii="Times New Roman" w:hAnsi="Times New Roman"/>
          <w:sz w:val="28"/>
          <w:szCs w:val="28"/>
        </w:rPr>
        <w:t xml:space="preserve"> приведены типовые примеры вопросов (с ответами) к каждому блоку, которые могут быть прототипами для составления тестовой базы для промежуточных </w:t>
      </w:r>
      <w:r w:rsidR="005A3194" w:rsidRPr="009972B7">
        <w:rPr>
          <w:rFonts w:ascii="Times New Roman" w:hAnsi="Times New Roman"/>
          <w:sz w:val="28"/>
          <w:szCs w:val="28"/>
        </w:rPr>
        <w:t>тестирований по каждому модулю, а совокупность этих вопросов – для</w:t>
      </w:r>
      <w:r w:rsidRPr="009972B7">
        <w:rPr>
          <w:rFonts w:ascii="Times New Roman" w:hAnsi="Times New Roman"/>
          <w:sz w:val="28"/>
          <w:szCs w:val="28"/>
        </w:rPr>
        <w:t xml:space="preserve"> итогового тестировани</w:t>
      </w:r>
      <w:r w:rsidR="005A3194" w:rsidRPr="009972B7">
        <w:rPr>
          <w:rFonts w:ascii="Times New Roman" w:hAnsi="Times New Roman"/>
          <w:sz w:val="28"/>
          <w:szCs w:val="28"/>
        </w:rPr>
        <w:t>я</w:t>
      </w:r>
      <w:r w:rsidRPr="009972B7">
        <w:rPr>
          <w:rFonts w:ascii="Times New Roman" w:hAnsi="Times New Roman"/>
          <w:sz w:val="28"/>
          <w:szCs w:val="28"/>
        </w:rPr>
        <w:t xml:space="preserve"> в </w:t>
      </w:r>
      <w:r w:rsidR="005A3194" w:rsidRPr="009972B7">
        <w:rPr>
          <w:rFonts w:ascii="Times New Roman" w:hAnsi="Times New Roman"/>
          <w:sz w:val="28"/>
          <w:szCs w:val="28"/>
        </w:rPr>
        <w:t>р</w:t>
      </w:r>
      <w:r w:rsidRPr="009972B7">
        <w:rPr>
          <w:rFonts w:ascii="Times New Roman" w:hAnsi="Times New Roman"/>
          <w:sz w:val="28"/>
          <w:szCs w:val="28"/>
        </w:rPr>
        <w:t>амках курса.</w:t>
      </w:r>
    </w:p>
    <w:p w14:paraId="0AAB4DCA" w14:textId="76320FA7" w:rsidR="00095FCE" w:rsidRPr="009972B7" w:rsidRDefault="00095FCE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Прохождение каждого модуля должно завершаться тестами с вопросами открытого и/или закрытого (с одним или несколькими вариантами ответа) типов. </w:t>
      </w:r>
    </w:p>
    <w:p w14:paraId="497BE8C2" w14:textId="32A850B3" w:rsidR="00095FCE" w:rsidRPr="009972B7" w:rsidRDefault="00095FCE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Количество вопросов </w:t>
      </w:r>
      <w:r w:rsidR="008B4E2D">
        <w:rPr>
          <w:rFonts w:ascii="Times New Roman" w:hAnsi="Times New Roman"/>
          <w:sz w:val="28"/>
          <w:szCs w:val="28"/>
        </w:rPr>
        <w:t>от</w:t>
      </w:r>
      <w:r w:rsidR="00800E95" w:rsidRPr="009972B7">
        <w:rPr>
          <w:rFonts w:ascii="Times New Roman" w:hAnsi="Times New Roman"/>
          <w:sz w:val="28"/>
          <w:szCs w:val="28"/>
        </w:rPr>
        <w:t xml:space="preserve"> </w:t>
      </w:r>
      <w:r w:rsidRPr="009972B7">
        <w:rPr>
          <w:rFonts w:ascii="Times New Roman" w:hAnsi="Times New Roman"/>
          <w:sz w:val="28"/>
          <w:szCs w:val="28"/>
        </w:rPr>
        <w:t xml:space="preserve">10 </w:t>
      </w:r>
      <w:r w:rsidR="008B4E2D">
        <w:rPr>
          <w:rFonts w:ascii="Times New Roman" w:hAnsi="Times New Roman"/>
          <w:sz w:val="28"/>
          <w:szCs w:val="28"/>
        </w:rPr>
        <w:t xml:space="preserve">до 20 в зависимости от объемов модуля. </w:t>
      </w:r>
    </w:p>
    <w:p w14:paraId="458F0AAE" w14:textId="73534E6F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Успешным прохождением курса может считаться результат не менее </w:t>
      </w:r>
      <w:r w:rsidR="00944184" w:rsidRPr="009972B7">
        <w:rPr>
          <w:rFonts w:ascii="Times New Roman" w:hAnsi="Times New Roman"/>
          <w:sz w:val="28"/>
          <w:szCs w:val="28"/>
        </w:rPr>
        <w:t>8</w:t>
      </w:r>
      <w:r w:rsidRPr="009972B7">
        <w:rPr>
          <w:rFonts w:ascii="Times New Roman" w:hAnsi="Times New Roman"/>
          <w:sz w:val="28"/>
          <w:szCs w:val="28"/>
        </w:rPr>
        <w:t xml:space="preserve">0% правильных ответов на промежуточных тестированиях </w:t>
      </w:r>
      <w:r w:rsidR="008B4E2D">
        <w:rPr>
          <w:rFonts w:ascii="Times New Roman" w:hAnsi="Times New Roman"/>
          <w:sz w:val="28"/>
          <w:szCs w:val="28"/>
        </w:rPr>
        <w:t>и успешное выполнение итогового задания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67F81302" w14:textId="6DCAC493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В случае не сдачи промежуточного теста слушатель может сдать его повторно не ранее следующего дня. </w:t>
      </w:r>
      <w:r w:rsidR="0070005B" w:rsidRPr="009972B7">
        <w:rPr>
          <w:rFonts w:ascii="Times New Roman" w:hAnsi="Times New Roman"/>
          <w:sz w:val="28"/>
          <w:szCs w:val="28"/>
        </w:rPr>
        <w:t>Количество повторных попыток сдачи неограниченно.</w:t>
      </w:r>
    </w:p>
    <w:p w14:paraId="3A5176AA" w14:textId="411F8861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После завершения прохождения курса и успешного итогового тестирования сотрудник получает сертификат о</w:t>
      </w:r>
      <w:r w:rsidR="00944184" w:rsidRPr="009972B7">
        <w:rPr>
          <w:rFonts w:ascii="Times New Roman" w:hAnsi="Times New Roman"/>
          <w:sz w:val="28"/>
          <w:szCs w:val="28"/>
        </w:rPr>
        <w:t xml:space="preserve"> присвоении ему квалификации</w:t>
      </w:r>
      <w:r w:rsidRPr="009972B7">
        <w:rPr>
          <w:rFonts w:ascii="Times New Roman" w:hAnsi="Times New Roman"/>
          <w:sz w:val="28"/>
          <w:szCs w:val="28"/>
        </w:rPr>
        <w:t xml:space="preserve"> «</w:t>
      </w:r>
      <w:r w:rsidR="00944184" w:rsidRPr="009972B7">
        <w:rPr>
          <w:rFonts w:ascii="Times New Roman" w:hAnsi="Times New Roman"/>
          <w:sz w:val="28"/>
          <w:szCs w:val="28"/>
        </w:rPr>
        <w:t>Цифровой консультант</w:t>
      </w:r>
      <w:r w:rsidRPr="009972B7">
        <w:rPr>
          <w:rFonts w:ascii="Times New Roman" w:hAnsi="Times New Roman"/>
          <w:sz w:val="28"/>
          <w:szCs w:val="28"/>
        </w:rPr>
        <w:t>»</w:t>
      </w:r>
      <w:r w:rsidR="00944184" w:rsidRPr="009972B7">
        <w:rPr>
          <w:rFonts w:ascii="Times New Roman" w:hAnsi="Times New Roman"/>
          <w:sz w:val="28"/>
          <w:szCs w:val="28"/>
        </w:rPr>
        <w:t>.</w:t>
      </w:r>
    </w:p>
    <w:p w14:paraId="018EC8CD" w14:textId="010CF1DD" w:rsidR="004D73B2" w:rsidRPr="009972B7" w:rsidRDefault="004D73B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В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третьей</w:t>
      </w:r>
      <w:r w:rsidRPr="009972B7">
        <w:rPr>
          <w:rFonts w:ascii="Times New Roman" w:hAnsi="Times New Roman"/>
          <w:b/>
          <w:bCs/>
          <w:sz w:val="28"/>
          <w:szCs w:val="28"/>
        </w:rPr>
        <w:t xml:space="preserve"> части</w:t>
      </w:r>
      <w:r w:rsidRPr="009972B7">
        <w:rPr>
          <w:rFonts w:ascii="Times New Roman" w:hAnsi="Times New Roman"/>
          <w:sz w:val="28"/>
          <w:szCs w:val="28"/>
        </w:rPr>
        <w:t xml:space="preserve"> представлены возможные дополнительные материалы, которые могут помочь слушателям глубже погрузиться в специфику работы цифрового консультанта.</w:t>
      </w:r>
    </w:p>
    <w:p w14:paraId="7835EB36" w14:textId="77777777" w:rsidR="00B61B30" w:rsidRPr="009972B7" w:rsidRDefault="00B61B30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241E6D" w14:textId="2137509D" w:rsidR="00800E95" w:rsidRPr="009972B7" w:rsidRDefault="00800E9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A6CD08" w14:textId="77777777" w:rsidR="00D05A05" w:rsidRPr="009972B7" w:rsidRDefault="00D05A05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1AC9640D" w14:textId="77777777" w:rsidR="005A3194" w:rsidRPr="009972B7" w:rsidRDefault="005A3194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5CAB8858" w14:textId="32BD1488" w:rsidR="005A3194" w:rsidRPr="009972B7" w:rsidRDefault="005A3194" w:rsidP="00596FBB">
      <w:pPr>
        <w:spacing w:after="0"/>
        <w:sectPr w:rsidR="005A3194" w:rsidRPr="009972B7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5F4D2CB" w14:textId="4C35BF40" w:rsidR="00095FCE" w:rsidRPr="009972B7" w:rsidRDefault="00095FCE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8" w:name="_Toc133586950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Часть 1. Модули курса «Цифровой консультант центра занятости населения»</w:t>
      </w:r>
      <w:bookmarkEnd w:id="8"/>
    </w:p>
    <w:p w14:paraId="0A3A7439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133586951"/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t>Модуль 1.  «Направления работы, цели и задачи цифрового консультанта»</w:t>
      </w:r>
      <w:bookmarkEnd w:id="9"/>
    </w:p>
    <w:p w14:paraId="7F8956B7" w14:textId="77777777" w:rsidR="00590A46" w:rsidRPr="0067599E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Модуль направлен на общие вопросы, касающиеся работы цифрового консультанта, в т.ч. работе в СЦС. Описывает правила работы цифрового консультанта с гражданами и работодателями, в т.ч. поведение в случае различных внештатных ситуаций.</w:t>
      </w:r>
    </w:p>
    <w:p w14:paraId="52D0AA88" w14:textId="77777777" w:rsidR="00590A46" w:rsidRPr="0067599E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Дополнительно слушатель получает знания об особенностях сопровождения отдельных категорий гражданин в рамках получения им услуг в ЦЗН.</w:t>
      </w:r>
    </w:p>
    <w:p w14:paraId="2A2B0D95" w14:textId="39093425" w:rsidR="00590A46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По результатам прохождения модуля будущий цифровой консультант должен получить представление о том, кто такой цифровой консультант, что такое сектор цифровых сервисов ЦЗН, каков его функционал при работе с гражданами и работодателями.</w:t>
      </w:r>
    </w:p>
    <w:p w14:paraId="1EE08705" w14:textId="77777777" w:rsidR="00596FBB" w:rsidRDefault="00596FBB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3C0B6D" w14:textId="70E371B4" w:rsidR="00596FBB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1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«Направления работы, цели и задачи цифрового консультанта»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4009A5EF" w14:textId="77777777" w:rsidTr="00C96A7A">
        <w:tc>
          <w:tcPr>
            <w:tcW w:w="704" w:type="dxa"/>
          </w:tcPr>
          <w:p w14:paraId="50B4CF5D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3841281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2DA8CE93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3EC9C204" w14:textId="77777777" w:rsidTr="00C96A7A">
        <w:tc>
          <w:tcPr>
            <w:tcW w:w="704" w:type="dxa"/>
          </w:tcPr>
          <w:p w14:paraId="4D2F9512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3576A5D0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задачи и функционал Цифрового консультанта. Точки взаимодействия цифрового консультанта с клиентами. Типовые и не типовые задачи цифрового консультанта.</w:t>
            </w:r>
          </w:p>
        </w:tc>
        <w:tc>
          <w:tcPr>
            <w:tcW w:w="9498" w:type="dxa"/>
          </w:tcPr>
          <w:p w14:paraId="2C9A8414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об основных функциях цифрового консультанта, точках взаимодействия с клиентами, типовыми и нетиповыми задачами.</w:t>
            </w:r>
          </w:p>
        </w:tc>
      </w:tr>
      <w:tr w:rsidR="00C96A7A" w:rsidRPr="0067599E" w14:paraId="1909FCDA" w14:textId="77777777" w:rsidTr="00C96A7A">
        <w:tc>
          <w:tcPr>
            <w:tcW w:w="704" w:type="dxa"/>
          </w:tcPr>
          <w:p w14:paraId="5D24E99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6C234E41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Hlk132640360"/>
            <w:r w:rsidRPr="0067599E">
              <w:rPr>
                <w:rFonts w:ascii="Times New Roman" w:hAnsi="Times New Roman"/>
                <w:sz w:val="24"/>
                <w:szCs w:val="24"/>
              </w:rPr>
              <w:t>Понятие СЦС. СЦС для граждан. СЦС для работодателей. Их роль и функции в работе ЦЗН.</w:t>
            </w:r>
            <w:bookmarkEnd w:id="10"/>
          </w:p>
        </w:tc>
        <w:tc>
          <w:tcPr>
            <w:tcW w:w="9498" w:type="dxa"/>
          </w:tcPr>
          <w:p w14:paraId="726A7C9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 работе в СЦС. Знать:</w:t>
            </w:r>
          </w:p>
          <w:p w14:paraId="7A3B08D7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</w:p>
          <w:p w14:paraId="45CF2BB2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Ключевые документы</w:t>
            </w:r>
          </w:p>
          <w:p w14:paraId="37CC34CA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Понятие СЦС</w:t>
            </w:r>
          </w:p>
          <w:p w14:paraId="3011FD27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Целевая аудитория оказания комплекса услуг и сервисов в СЦС</w:t>
            </w:r>
          </w:p>
          <w:p w14:paraId="3D299DDB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СЦС</w:t>
            </w:r>
          </w:p>
          <w:p w14:paraId="0099A87D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Нормативы обеспеченности</w:t>
            </w:r>
          </w:p>
          <w:p w14:paraId="21E1734B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Цифровой консультант в СЦС</w:t>
            </w:r>
          </w:p>
          <w:p w14:paraId="787E1C20" w14:textId="6110BA58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Порядок обслуживания СЦС</w:t>
            </w:r>
          </w:p>
        </w:tc>
      </w:tr>
      <w:tr w:rsidR="00E41A05" w:rsidRPr="0067599E" w14:paraId="23B345BE" w14:textId="77777777" w:rsidTr="00C96A7A">
        <w:tc>
          <w:tcPr>
            <w:tcW w:w="704" w:type="dxa"/>
          </w:tcPr>
          <w:p w14:paraId="2F35E92D" w14:textId="21BB5095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E1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23F1CBE" w14:textId="77777777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Клиентские группы</w:t>
            </w:r>
          </w:p>
        </w:tc>
        <w:tc>
          <w:tcPr>
            <w:tcW w:w="9498" w:type="dxa"/>
          </w:tcPr>
          <w:p w14:paraId="1B5EECE8" w14:textId="061335FC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 клиентских группах в СЦС. Вести диалог, учитывая возрастные и индивидуальные особенности собеседника. Вести себя при конфликтных ситуациях</w:t>
            </w:r>
          </w:p>
        </w:tc>
      </w:tr>
      <w:tr w:rsidR="00E41A05" w:rsidRPr="0067599E" w14:paraId="54001127" w14:textId="77777777" w:rsidTr="00C96A7A">
        <w:tc>
          <w:tcPr>
            <w:tcW w:w="704" w:type="dxa"/>
          </w:tcPr>
          <w:p w14:paraId="2F874C1D" w14:textId="2E0AB6DD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</w:t>
            </w:r>
            <w:r w:rsidR="003E1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47FAFF3" w14:textId="77777777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Порядок работы цифрового консультанта. Обустройство и содержание рабочего места в СЦС.</w:t>
            </w:r>
          </w:p>
        </w:tc>
        <w:tc>
          <w:tcPr>
            <w:tcW w:w="9498" w:type="dxa"/>
          </w:tcPr>
          <w:p w14:paraId="1F7E86A4" w14:textId="069DEFF8" w:rsidR="00E41A05" w:rsidRPr="0067599E" w:rsidRDefault="00E41A05" w:rsidP="00E4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Знать порядок работы цифрового консультанта в секторе цифровых сервисов. Уметь организовывать рабочее пространство в СЦС. Уметь вести журнал консультаций с типовыми проблемами и путями их решений.</w:t>
            </w:r>
          </w:p>
        </w:tc>
      </w:tr>
      <w:tr w:rsidR="003E1B1E" w:rsidRPr="0067599E" w14:paraId="1DCC4D25" w14:textId="77777777" w:rsidTr="00C96A7A">
        <w:tc>
          <w:tcPr>
            <w:tcW w:w="704" w:type="dxa"/>
          </w:tcPr>
          <w:p w14:paraId="3839D813" w14:textId="131010E3" w:rsidR="003E1B1E" w:rsidRPr="003E1B1E" w:rsidRDefault="003E1B1E" w:rsidP="003E1B1E">
            <w:pPr>
              <w:rPr>
                <w:rFonts w:ascii="Times New Roman" w:hAnsi="Times New Roman"/>
                <w:sz w:val="24"/>
                <w:szCs w:val="24"/>
              </w:rPr>
            </w:pPr>
            <w:r w:rsidRPr="003E1B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E1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E232067" w14:textId="0DFB7954" w:rsidR="003E1B1E" w:rsidRPr="003E1B1E" w:rsidRDefault="003E1B1E" w:rsidP="003E1B1E">
            <w:pPr>
              <w:rPr>
                <w:rFonts w:ascii="Times New Roman" w:hAnsi="Times New Roman"/>
                <w:sz w:val="24"/>
                <w:szCs w:val="24"/>
              </w:rPr>
            </w:pPr>
            <w:r w:rsidRPr="003E1B1E">
              <w:rPr>
                <w:rFonts w:ascii="Times New Roman" w:hAnsi="Times New Roman"/>
                <w:sz w:val="24"/>
                <w:szCs w:val="24"/>
              </w:rPr>
              <w:t>Основные информационные ресурсы, на которые можно выходить с рабочего места в СЦС, и их характеристики. Типовой пакет информации для граждан и работодателей (памятки, буклеты и т.п., что может быть выдано гражданину для самостоятельного изучения).</w:t>
            </w:r>
          </w:p>
        </w:tc>
        <w:tc>
          <w:tcPr>
            <w:tcW w:w="9498" w:type="dxa"/>
          </w:tcPr>
          <w:p w14:paraId="449EDE8B" w14:textId="036A418C" w:rsidR="003E1B1E" w:rsidRPr="003E1B1E" w:rsidRDefault="003E1B1E" w:rsidP="003E1B1E">
            <w:pPr>
              <w:rPr>
                <w:rFonts w:ascii="Times New Roman" w:hAnsi="Times New Roman"/>
                <w:sz w:val="24"/>
                <w:szCs w:val="24"/>
              </w:rPr>
            </w:pPr>
            <w:r w:rsidRPr="003E1B1E">
              <w:rPr>
                <w:rFonts w:ascii="Times New Roman" w:hAnsi="Times New Roman"/>
                <w:sz w:val="24"/>
                <w:szCs w:val="24"/>
              </w:rPr>
              <w:t>Ориентироваться в информационных ресурсах СЦС. Знать и уметь применять типовые информационные материалы для граждан и работодателей.</w:t>
            </w:r>
          </w:p>
        </w:tc>
      </w:tr>
    </w:tbl>
    <w:p w14:paraId="0024D03D" w14:textId="77777777" w:rsidR="0069725E" w:rsidRPr="009972B7" w:rsidRDefault="0069725E" w:rsidP="00596F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39D20" w14:textId="77777777" w:rsidR="0067599E" w:rsidRDefault="0067599E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  <w:sectPr w:rsidR="0067599E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1" w:name="_Toc133586952"/>
    </w:p>
    <w:p w14:paraId="42EA3F0B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Модуль 2.  «Работа с гражданами в секторе цифровых сервисов (СЦС)»</w:t>
      </w:r>
      <w:bookmarkEnd w:id="11"/>
    </w:p>
    <w:p w14:paraId="2F816862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Модуль описывает сопровождение граждан в СЦС при обращении его в ЦЗН. </w:t>
      </w:r>
    </w:p>
    <w:p w14:paraId="128E33D9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Отдельное внимание уделено регистрации гражданина в ЕСИА, получению государственной услуги по содействию в поиске подходящей работы, а также прочих услуг и сервисов, оказываемых в ЦЗН. </w:t>
      </w:r>
    </w:p>
    <w:p w14:paraId="7467C0CE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В модуле демонстрируются способы устранения основных типовых проблем соискателей при работе на ЕЦП.</w:t>
      </w:r>
    </w:p>
    <w:p w14:paraId="4B5C88C9" w14:textId="77777777" w:rsidR="00590A46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По результатам прохождения модуля будущий цифровой консультант должен уметь осуществлять полное сопровождение гражданина в рамках регистрации в ЕСИА, оказания государственных услуг и сервисов, оказывать консультации по типовым задачам на ЕЦП и оперативно взаимодействовать с иными сотрудниками ЦЗН при решении нетиповых задач.</w:t>
      </w:r>
    </w:p>
    <w:p w14:paraId="2C7CECD4" w14:textId="77777777" w:rsidR="00596FBB" w:rsidRDefault="00596FBB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60695E" w14:textId="07E7B2A7" w:rsidR="00596FBB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2</w:t>
      </w:r>
      <w:r w:rsidRPr="00F1633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«Работа с гражданами в секторе цифровых сервисов (СЦС)»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585098C9" w14:textId="77777777" w:rsidTr="00C96A7A">
        <w:tc>
          <w:tcPr>
            <w:tcW w:w="704" w:type="dxa"/>
          </w:tcPr>
          <w:p w14:paraId="37F85ADD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DC2B3F0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172DEFAE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11AC5A11" w14:textId="77777777" w:rsidTr="00C96A7A">
        <w:tc>
          <w:tcPr>
            <w:tcW w:w="704" w:type="dxa"/>
          </w:tcPr>
          <w:p w14:paraId="270248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132280770"/>
            <w:r w:rsidRPr="006759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1D97316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Рекомендации по взаимодействию с гражданами в ЦЗН. Работа с персональными данными граждан.</w:t>
            </w:r>
          </w:p>
        </w:tc>
        <w:tc>
          <w:tcPr>
            <w:tcW w:w="9498" w:type="dxa"/>
          </w:tcPr>
          <w:p w14:paraId="666D7EF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преподнести гражданину информацию об услугах службы занятости. Уточнять и формализовать проблему, с которой столкнулся клиент, в ходе диалога с ним. Уметь работать с личными данными заявителя.</w:t>
            </w:r>
          </w:p>
        </w:tc>
      </w:tr>
      <w:tr w:rsidR="00C96A7A" w:rsidRPr="0067599E" w14:paraId="51AF17D2" w14:textId="77777777" w:rsidTr="00C96A7A">
        <w:tc>
          <w:tcPr>
            <w:tcW w:w="704" w:type="dxa"/>
          </w:tcPr>
          <w:p w14:paraId="1C08089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_Hlk132280827"/>
            <w:bookmarkEnd w:id="12"/>
            <w:r w:rsidRPr="006759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7B3DFDC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Регистрация в ЕСИА.</w:t>
            </w:r>
          </w:p>
        </w:tc>
        <w:tc>
          <w:tcPr>
            <w:tcW w:w="9498" w:type="dxa"/>
          </w:tcPr>
          <w:p w14:paraId="08FC49FD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регистрировать гражданина в ЕСИА. Знать алгоритмы действий при отсутствии у гражданина регистрации в ЕСИА, нежелании регистрации в ЕСИА.</w:t>
            </w:r>
          </w:p>
        </w:tc>
      </w:tr>
      <w:bookmarkEnd w:id="13"/>
      <w:tr w:rsidR="00C96A7A" w:rsidRPr="0067599E" w14:paraId="3BB6A500" w14:textId="77777777" w:rsidTr="00C96A7A">
        <w:tc>
          <w:tcPr>
            <w:tcW w:w="704" w:type="dxa"/>
          </w:tcPr>
          <w:p w14:paraId="4531B3D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14:paraId="1ECE5106" w14:textId="46ECCA2C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Алгоритм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="00D5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для граждан.</w:t>
            </w:r>
          </w:p>
        </w:tc>
        <w:tc>
          <w:tcPr>
            <w:tcW w:w="9498" w:type="dxa"/>
          </w:tcPr>
          <w:p w14:paraId="666E977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Ориентироваться на Портале «Работа России», в т.ч. в каталоге услуг, конструкторе резюме, системе откликов и приглашений.</w:t>
            </w:r>
          </w:p>
        </w:tc>
      </w:tr>
      <w:tr w:rsidR="00C96A7A" w:rsidRPr="0067599E" w14:paraId="3A38D969" w14:textId="77777777" w:rsidTr="00C96A7A">
        <w:tc>
          <w:tcPr>
            <w:tcW w:w="704" w:type="dxa"/>
          </w:tcPr>
          <w:p w14:paraId="68E4BDE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14:paraId="2A552227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Размещение резюме и рекомендации гражданину для его улучшения.</w:t>
            </w:r>
          </w:p>
        </w:tc>
        <w:tc>
          <w:tcPr>
            <w:tcW w:w="9498" w:type="dxa"/>
          </w:tcPr>
          <w:p w14:paraId="29BFF6B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Ориентироваться в конструкторе резюме. Уметь осуществлять консультацию граждан при составлении и корректировке резюме, в т.ч.:</w:t>
            </w:r>
          </w:p>
          <w:p w14:paraId="4468DE64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Просматривать список моих резюме</w:t>
            </w:r>
          </w:p>
          <w:p w14:paraId="06286B3D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Добавлять новое резюме</w:t>
            </w:r>
          </w:p>
          <w:p w14:paraId="57A6AC85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Работа с резюме</w:t>
            </w:r>
          </w:p>
          <w:p w14:paraId="30354E59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полей блоков резюме</w:t>
            </w:r>
          </w:p>
          <w:p w14:paraId="080B729E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Статусы резюме</w:t>
            </w:r>
          </w:p>
        </w:tc>
      </w:tr>
      <w:tr w:rsidR="00C96A7A" w:rsidRPr="0067599E" w14:paraId="27409F0C" w14:textId="77777777" w:rsidTr="00C96A7A">
        <w:tc>
          <w:tcPr>
            <w:tcW w:w="704" w:type="dxa"/>
          </w:tcPr>
          <w:p w14:paraId="31F96BF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4" w:type="dxa"/>
          </w:tcPr>
          <w:p w14:paraId="48AF758A" w14:textId="738F24F0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по поиску подходящей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54354528" w14:textId="7EF05A1E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bookmarkStart w:id="14" w:name="_Hlk133587558"/>
            <w:r w:rsidR="00D7777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bookmarkEnd w:id="14"/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AAFA3B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2C4E7616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ранжирование полученного перечня предложений работы (вакансий) и выбор 2 вариантов подходящей работы.</w:t>
            </w:r>
          </w:p>
          <w:p w14:paraId="5914FCDD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 распечатка (при необходимости) в ЦЗН направления на работу.</w:t>
            </w:r>
          </w:p>
          <w:p w14:paraId="15358015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Отклики на предложение переговоров с работодателем по выбранным вариантам подходящей работы.</w:t>
            </w:r>
          </w:p>
          <w:p w14:paraId="407F5848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Направление в ЦЗН информации о результатах проведения переговоров с работодателем.</w:t>
            </w:r>
          </w:p>
          <w:p w14:paraId="706A93E6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Представление (при необходимости) в ЦЗН направления с отметкой работодателя.</w:t>
            </w:r>
          </w:p>
          <w:p w14:paraId="43B8E547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Информация о сервисах «Мое собеседование» и Мое резюме»</w:t>
            </w:r>
          </w:p>
        </w:tc>
      </w:tr>
      <w:tr w:rsidR="00C96A7A" w:rsidRPr="0067599E" w14:paraId="4B760CEE" w14:textId="77777777" w:rsidTr="00C96A7A">
        <w:tc>
          <w:tcPr>
            <w:tcW w:w="704" w:type="dxa"/>
          </w:tcPr>
          <w:p w14:paraId="7522696C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14:paraId="44333AD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по профилированию</w:t>
            </w:r>
          </w:p>
        </w:tc>
        <w:tc>
          <w:tcPr>
            <w:tcW w:w="9498" w:type="dxa"/>
          </w:tcPr>
          <w:p w14:paraId="24F9F214" w14:textId="3C5D3235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C8A656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профилирования</w:t>
            </w:r>
          </w:p>
          <w:p w14:paraId="63A1E624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анкеты по профилированию</w:t>
            </w:r>
          </w:p>
          <w:p w14:paraId="5506D60F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плана мероприятий и запись на консультацию в ЛК соискателя</w:t>
            </w:r>
          </w:p>
          <w:p w14:paraId="024ED54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итогового плана мероприятий в ЛК соискателя</w:t>
            </w:r>
          </w:p>
          <w:p w14:paraId="2558670C" w14:textId="393FDC0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Знать отличия процесса оказания услуги </w:t>
            </w:r>
            <w:r w:rsidR="00B663D9" w:rsidRPr="0067599E">
              <w:rPr>
                <w:rFonts w:ascii="Times New Roman" w:hAnsi="Times New Roman"/>
                <w:sz w:val="24"/>
                <w:szCs w:val="24"/>
              </w:rPr>
              <w:t>для соискателя,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не претендующего на признание безработным и претендующего на признание безработным.</w:t>
            </w:r>
          </w:p>
        </w:tc>
      </w:tr>
      <w:tr w:rsidR="00C96A7A" w:rsidRPr="0067599E" w14:paraId="5AE8CF27" w14:textId="77777777" w:rsidTr="00C96A7A">
        <w:tc>
          <w:tcPr>
            <w:tcW w:w="704" w:type="dxa"/>
          </w:tcPr>
          <w:p w14:paraId="0ADAE194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14:paraId="0A0C997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профессиональной ориентации граждан»</w:t>
            </w:r>
          </w:p>
        </w:tc>
        <w:tc>
          <w:tcPr>
            <w:tcW w:w="9498" w:type="dxa"/>
          </w:tcPr>
          <w:p w14:paraId="3F38188D" w14:textId="05B8BF3F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12B5D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76D699B2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тестов и (или) тренингов.</w:t>
            </w:r>
          </w:p>
          <w:p w14:paraId="21D3426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о подходящих профессиях и их видах, направлениях прохождения обучения.</w:t>
            </w:r>
          </w:p>
          <w:p w14:paraId="40A6D291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сервиса «Самостоятельное тестирование»:</w:t>
            </w:r>
          </w:p>
        </w:tc>
      </w:tr>
      <w:tr w:rsidR="00C96A7A" w:rsidRPr="0067599E" w14:paraId="0B1A97DC" w14:textId="77777777" w:rsidTr="00C96A7A">
        <w:tc>
          <w:tcPr>
            <w:tcW w:w="704" w:type="dxa"/>
          </w:tcPr>
          <w:p w14:paraId="305FFA2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14:paraId="6D0BEAED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«Проведение профессионального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обучения отдельных категорий граждан»</w:t>
            </w:r>
          </w:p>
        </w:tc>
        <w:tc>
          <w:tcPr>
            <w:tcW w:w="9498" w:type="dxa"/>
          </w:tcPr>
          <w:p w14:paraId="2DAC9DE5" w14:textId="1DDF9FDC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323155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Подача в электронной форме заявление о предоставлении услуги в ЦЗН.</w:t>
            </w:r>
          </w:p>
          <w:p w14:paraId="6A9B6D3B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Пройти профориентацию (в случае затруднения в выборе профессии (специальности)).</w:t>
            </w:r>
          </w:p>
          <w:p w14:paraId="67BA6B17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профессии(специальность) для обучения.</w:t>
            </w:r>
          </w:p>
          <w:p w14:paraId="75AB3874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образовательной программы обучения.</w:t>
            </w:r>
          </w:p>
          <w:p w14:paraId="44A1B7F2" w14:textId="77777777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рекомендуемых перечней профессий (специальностей) для обучения и образовательных программ для обучения; сведения об организации процесса обучения и об оказании финансовой поддержки при обучении в другой местности.</w:t>
            </w:r>
          </w:p>
        </w:tc>
      </w:tr>
      <w:tr w:rsidR="00C96A7A" w:rsidRPr="0067599E" w14:paraId="7CBAF8EB" w14:textId="77777777" w:rsidTr="00C96A7A">
        <w:tc>
          <w:tcPr>
            <w:tcW w:w="704" w:type="dxa"/>
          </w:tcPr>
          <w:p w14:paraId="16407757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94" w:type="dxa"/>
          </w:tcPr>
          <w:p w14:paraId="422F02B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«Проведение профессионального обучения безработных граждан»</w:t>
            </w:r>
          </w:p>
        </w:tc>
        <w:tc>
          <w:tcPr>
            <w:tcW w:w="9498" w:type="dxa"/>
          </w:tcPr>
          <w:p w14:paraId="259692D7" w14:textId="70A18A0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8BF8CE" w14:textId="5500A8D1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заявление о предоставлении услуги в ЦЗН.</w:t>
            </w:r>
          </w:p>
          <w:p w14:paraId="40D4C13D" w14:textId="19210384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Пройти профориентацию (в случае затруднения в выборе профессии (специальности)).</w:t>
            </w:r>
          </w:p>
          <w:p w14:paraId="3D062929" w14:textId="23142C2E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выбор профессии гражданином в рамках оказания услуги.</w:t>
            </w:r>
          </w:p>
          <w:p w14:paraId="3065E83B" w14:textId="22394BE1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образовательной программы обучения.</w:t>
            </w:r>
          </w:p>
          <w:p w14:paraId="508AED35" w14:textId="03B81D69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рекомендуемых перечней профессий (специальностей) для обучения и образовательных программ для обучения; сведения об организации процесса обучения и об оказании финансовой поддержки при обучении в другой местности.</w:t>
            </w:r>
          </w:p>
        </w:tc>
      </w:tr>
      <w:tr w:rsidR="00C96A7A" w:rsidRPr="0067599E" w14:paraId="06EE2C84" w14:textId="77777777" w:rsidTr="00C96A7A">
        <w:tc>
          <w:tcPr>
            <w:tcW w:w="704" w:type="dxa"/>
          </w:tcPr>
          <w:p w14:paraId="2BEC5A71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14:paraId="2556595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проведения оплачиваемых общественных работ»</w:t>
            </w:r>
          </w:p>
        </w:tc>
        <w:tc>
          <w:tcPr>
            <w:tcW w:w="9498" w:type="dxa"/>
          </w:tcPr>
          <w:p w14:paraId="3C8E5398" w14:textId="01155E37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29B7CD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ЦЗН.</w:t>
            </w:r>
          </w:p>
          <w:p w14:paraId="4A7CF52F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приоритизация списка подобранных вакансий в рамках оказания услуги.</w:t>
            </w:r>
          </w:p>
          <w:p w14:paraId="36D6F161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  <w:p w14:paraId="6EF6DFE4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81CE0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87858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D9FEF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D771B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F1436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72773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1135D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08D2F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52FF9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7A" w:rsidRPr="0067599E" w14:paraId="36141FE8" w14:textId="77777777" w:rsidTr="00C96A7A">
        <w:tc>
          <w:tcPr>
            <w:tcW w:w="704" w:type="dxa"/>
          </w:tcPr>
          <w:p w14:paraId="7A2E7B3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94" w:type="dxa"/>
          </w:tcPr>
          <w:p w14:paraId="643B220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временного трудоустройства безработных граждан»</w:t>
            </w:r>
          </w:p>
        </w:tc>
        <w:tc>
          <w:tcPr>
            <w:tcW w:w="9498" w:type="dxa"/>
          </w:tcPr>
          <w:p w14:paraId="4820A16A" w14:textId="4FE920D5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DD387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ЦЗН.</w:t>
            </w:r>
          </w:p>
          <w:p w14:paraId="0FCB5E8F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приоритизация списка подобранных вакансий в рамках оказания услуги.</w:t>
            </w:r>
          </w:p>
          <w:p w14:paraId="07F7521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</w:tc>
      </w:tr>
      <w:tr w:rsidR="00C96A7A" w:rsidRPr="0067599E" w14:paraId="42EC6C7B" w14:textId="77777777" w:rsidTr="00C96A7A">
        <w:tc>
          <w:tcPr>
            <w:tcW w:w="704" w:type="dxa"/>
          </w:tcPr>
          <w:p w14:paraId="3D18D6E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14:paraId="7CFA458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временного трудоустройства несовершеннолетних граждан»</w:t>
            </w:r>
          </w:p>
        </w:tc>
        <w:tc>
          <w:tcPr>
            <w:tcW w:w="9498" w:type="dxa"/>
          </w:tcPr>
          <w:p w14:paraId="37402FC7" w14:textId="5C09F274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75AF5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 (при индивидуальной и групповой подаче).</w:t>
            </w:r>
          </w:p>
          <w:p w14:paraId="21D3C850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приоритизация списка подобранных вакансий в рамках оказания услуги.</w:t>
            </w:r>
          </w:p>
          <w:p w14:paraId="54B871A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</w:tc>
      </w:tr>
      <w:tr w:rsidR="00C96A7A" w:rsidRPr="0067599E" w14:paraId="3C4E9059" w14:textId="77777777" w:rsidTr="00C96A7A">
        <w:tc>
          <w:tcPr>
            <w:tcW w:w="704" w:type="dxa"/>
          </w:tcPr>
          <w:p w14:paraId="030A849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14:paraId="458DBA3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«Психологическая поддержка безработных граждан»</w:t>
            </w:r>
          </w:p>
        </w:tc>
        <w:tc>
          <w:tcPr>
            <w:tcW w:w="9498" w:type="dxa"/>
          </w:tcPr>
          <w:p w14:paraId="22A8E96D" w14:textId="1AE1C5F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0FB9C3" w14:textId="12451B00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заявление о предоставлении услуги в ЦЗН.</w:t>
            </w:r>
          </w:p>
          <w:p w14:paraId="07564C67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тестов.</w:t>
            </w:r>
          </w:p>
          <w:p w14:paraId="14BDC7BD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разработанного ЦЗН индивидуального плана реализации сервисов (мероприятий) психологической поддержки.</w:t>
            </w:r>
          </w:p>
          <w:p w14:paraId="4FA4599A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мероприятий в рамках индивидуального плана реализации сервисов (мероприятий).</w:t>
            </w:r>
          </w:p>
          <w:p w14:paraId="6F0E4EC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от ЦЗН в электронной форме (в составе индивидуального плана реализации сервисов (мероприятий)) рекомендации по итогам мероприятий.</w:t>
            </w:r>
          </w:p>
          <w:p w14:paraId="12F0D601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</w:tc>
      </w:tr>
      <w:tr w:rsidR="00C96A7A" w:rsidRPr="0067599E" w14:paraId="70BF12B1" w14:textId="77777777" w:rsidTr="00C96A7A">
        <w:tc>
          <w:tcPr>
            <w:tcW w:w="704" w:type="dxa"/>
          </w:tcPr>
          <w:p w14:paraId="2D0471B6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94" w:type="dxa"/>
          </w:tcPr>
          <w:p w14:paraId="1E8B229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«Социальная адаптация безработных граждан на рынке труда»</w:t>
            </w:r>
          </w:p>
        </w:tc>
        <w:tc>
          <w:tcPr>
            <w:tcW w:w="9498" w:type="dxa"/>
          </w:tcPr>
          <w:p w14:paraId="7321A553" w14:textId="79FB57F8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CD04867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0D767CF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тесты.</w:t>
            </w:r>
          </w:p>
          <w:p w14:paraId="15A42E8D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разработанного ЦЗН индивидуального плана реализации сервисов (мероприятий) по социальной адаптации.</w:t>
            </w:r>
          </w:p>
          <w:p w14:paraId="569A9A8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мероприятий в рамках индивидуального плана реализации сервисов (мероприятий).</w:t>
            </w:r>
          </w:p>
          <w:p w14:paraId="04264B6A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(в составе индивидуального плана реализации сервисов (мероприятий)) рекомендации по итогам мероприятий.</w:t>
            </w:r>
          </w:p>
          <w:p w14:paraId="4C27E159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Обращение (при желании) в ЦЗН за консультацией в случае наличия вопросов по социальной адаптации на рынке труда.</w:t>
            </w:r>
          </w:p>
          <w:p w14:paraId="30FCE3E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по поиску работы и формированию активной жизненной позиции, составлению резюме, совершенствованию навыков делового общения и проведения собеседований с работодателем, совершенствованию навыков самопрезентации и адаптации в коллективе.</w:t>
            </w:r>
          </w:p>
        </w:tc>
      </w:tr>
      <w:tr w:rsidR="00C96A7A" w:rsidRPr="0067599E" w14:paraId="6382CE16" w14:textId="77777777" w:rsidTr="00C96A7A">
        <w:tc>
          <w:tcPr>
            <w:tcW w:w="704" w:type="dxa"/>
          </w:tcPr>
          <w:p w14:paraId="6D3CF5F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14:paraId="56B56464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«Содействие началу осуществления предпринимательской деятельности»</w:t>
            </w:r>
          </w:p>
        </w:tc>
        <w:tc>
          <w:tcPr>
            <w:tcW w:w="9498" w:type="dxa"/>
          </w:tcPr>
          <w:p w14:paraId="3258B81A" w14:textId="2CD229C6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9B987D" w14:textId="7B48BCAD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 (самостоятельно, в случае согласия с предложением ЦЗН).</w:t>
            </w:r>
          </w:p>
          <w:p w14:paraId="3C359B1F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назначенных ЦЗН тестов.</w:t>
            </w:r>
          </w:p>
          <w:p w14:paraId="6F8CD870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Принятие решение о целесообразности или нецелесообразности осуществления предпринимательской деятельности.</w:t>
            </w:r>
          </w:p>
          <w:p w14:paraId="09583B46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Подготовка и представление в ЦЗН бизнес-плана.</w:t>
            </w:r>
          </w:p>
          <w:p w14:paraId="18E6A634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Доработка и представление в ЦЗН бизнес-плана (при необходимости).</w:t>
            </w:r>
          </w:p>
        </w:tc>
      </w:tr>
      <w:tr w:rsidR="00C96A7A" w:rsidRPr="0067599E" w14:paraId="5C247C59" w14:textId="77777777" w:rsidTr="00C96A7A">
        <w:tc>
          <w:tcPr>
            <w:tcW w:w="704" w:type="dxa"/>
          </w:tcPr>
          <w:p w14:paraId="2C2920D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394" w:type="dxa"/>
          </w:tcPr>
          <w:p w14:paraId="40DDEC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«Содействие безработным гражданам в переезде или переселении»</w:t>
            </w:r>
          </w:p>
        </w:tc>
        <w:tc>
          <w:tcPr>
            <w:tcW w:w="9498" w:type="dxa"/>
          </w:tcPr>
          <w:p w14:paraId="218A52EE" w14:textId="35D9C87F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9C32E0" w14:textId="77777777" w:rsidR="00C96A7A" w:rsidRPr="0067599E" w:rsidRDefault="00C96A7A" w:rsidP="00596FBB">
            <w:pPr>
              <w:pStyle w:val="a3"/>
              <w:numPr>
                <w:ilvl w:val="0"/>
                <w:numId w:val="20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4D58A0FA" w14:textId="77777777" w:rsidR="00C96A7A" w:rsidRPr="0067599E" w:rsidRDefault="00C96A7A" w:rsidP="00596FBB">
            <w:pPr>
              <w:pStyle w:val="a3"/>
              <w:numPr>
                <w:ilvl w:val="0"/>
                <w:numId w:val="20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в ЦЗН направления для трудоустройства в другой местности.</w:t>
            </w:r>
          </w:p>
        </w:tc>
      </w:tr>
      <w:tr w:rsidR="00C96A7A" w:rsidRPr="0067599E" w14:paraId="62CD41E4" w14:textId="77777777" w:rsidTr="00C96A7A">
        <w:tc>
          <w:tcPr>
            <w:tcW w:w="704" w:type="dxa"/>
          </w:tcPr>
          <w:p w14:paraId="7EC340E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4394" w:type="dxa"/>
          </w:tcPr>
          <w:p w14:paraId="239D4D8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сопровождения при содействии занятости инвалидов»</w:t>
            </w:r>
          </w:p>
        </w:tc>
        <w:tc>
          <w:tcPr>
            <w:tcW w:w="9498" w:type="dxa"/>
          </w:tcPr>
          <w:p w14:paraId="4F0E651B" w14:textId="026AF7EC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498CC1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7EA9C10B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сертификата, на основании которого будут осуществляться мероприятия по сопровождению при проведении переговоров с работодателем о трудоустройстве.</w:t>
            </w:r>
          </w:p>
          <w:p w14:paraId="515FC9CB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индивидуального плана мероприятий по сопровождению на рабочем месте с рекомендациями новому работодателю.</w:t>
            </w:r>
          </w:p>
        </w:tc>
      </w:tr>
      <w:tr w:rsidR="00C96A7A" w:rsidRPr="0067599E" w14:paraId="0014429F" w14:textId="77777777" w:rsidTr="00C96A7A">
        <w:tc>
          <w:tcPr>
            <w:tcW w:w="704" w:type="dxa"/>
          </w:tcPr>
          <w:p w14:paraId="7765BD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4394" w:type="dxa"/>
          </w:tcPr>
          <w:p w14:paraId="1516DF5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Типовые и нетиповые организационные и технические проблемы, возникающие при сопровождении граждан в работе на ЕЦП. Алгоритм работы по их устранению.</w:t>
            </w:r>
          </w:p>
        </w:tc>
        <w:tc>
          <w:tcPr>
            <w:tcW w:w="9498" w:type="dxa"/>
          </w:tcPr>
          <w:p w14:paraId="0FD1D63B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Самостоятельно консультировать граждан при решении типовых проблем. Консультировать граждан под руководством профильного специалиста в решении нетиповых задач и проблем граждан при работе на ЕЦП. Применять различные информационно-методические материалы для устранения возникающих проблем и сопутствующих вопросов.</w:t>
            </w:r>
          </w:p>
        </w:tc>
      </w:tr>
    </w:tbl>
    <w:p w14:paraId="2764ED32" w14:textId="77777777" w:rsidR="00590A46" w:rsidRPr="009972B7" w:rsidRDefault="00590A46" w:rsidP="00596FB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01FCF5C" w14:textId="77777777" w:rsidR="0067599E" w:rsidRDefault="0067599E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  <w:sectPr w:rsidR="0067599E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5" w:name="_Toc133586953"/>
    </w:p>
    <w:p w14:paraId="1A5CB31E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Модуль 3.  «Работа с работодателями в секторе цифровых сервисов (СЦС)»</w:t>
      </w:r>
      <w:bookmarkEnd w:id="15"/>
    </w:p>
    <w:p w14:paraId="71504C8E" w14:textId="77777777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Модуль описывает сопровождение работодателей в СЦС при обращении его в ЦЗН. </w:t>
      </w:r>
    </w:p>
    <w:p w14:paraId="3095C871" w14:textId="11A468E7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Отдельно внимание уделено размещению работодателем информации о вакансиях на </w:t>
      </w:r>
      <w:r w:rsidR="00CE58E5" w:rsidRPr="0067599E">
        <w:rPr>
          <w:rFonts w:ascii="Times New Roman" w:hAnsi="Times New Roman"/>
          <w:sz w:val="28"/>
          <w:szCs w:val="28"/>
        </w:rPr>
        <w:t xml:space="preserve">ЕЦП «Работа в России» </w:t>
      </w:r>
      <w:r w:rsidRPr="0067599E">
        <w:rPr>
          <w:rFonts w:ascii="Times New Roman" w:hAnsi="Times New Roman"/>
          <w:sz w:val="28"/>
          <w:szCs w:val="28"/>
        </w:rPr>
        <w:t xml:space="preserve">(в рамках исполнения требований статьи 25 Закона о занятости), представлению отчетности на </w:t>
      </w:r>
      <w:r w:rsidR="00CE58E5" w:rsidRPr="0067599E">
        <w:rPr>
          <w:rFonts w:ascii="Times New Roman" w:hAnsi="Times New Roman"/>
          <w:sz w:val="28"/>
          <w:szCs w:val="28"/>
        </w:rPr>
        <w:t xml:space="preserve">ЕЦП «Работа в России» </w:t>
      </w:r>
      <w:r w:rsidRPr="0067599E">
        <w:rPr>
          <w:rFonts w:ascii="Times New Roman" w:hAnsi="Times New Roman"/>
          <w:sz w:val="28"/>
          <w:szCs w:val="28"/>
        </w:rPr>
        <w:t xml:space="preserve">(в соответствии с Приказом Министерства труда и социальной защиты РФ от 26 января 2022 г. N 24 "О проведении оперативного мониторинга в целях обеспечения занятости населения" (далее Приказ Минтруда №24)), получению государственной услуги по содействию в подборе необходимых работников, включая оказание сопутствующих сервисов. </w:t>
      </w:r>
    </w:p>
    <w:p w14:paraId="7D375D68" w14:textId="7EDD809C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В модуле демонстрируются способы устранения основных типовых проблем работодателей, а также способы решения возникающих вопросов при работе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>.</w:t>
      </w:r>
    </w:p>
    <w:p w14:paraId="50074E20" w14:textId="482A5DB2" w:rsidR="00590A46" w:rsidRDefault="00590A46" w:rsidP="00596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По результатам прохождения модуля будущий цифровой консультант должен уметь осуществлять полное сопровождение работодателя при размещении вакансии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 xml:space="preserve">, подаче отчетности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 xml:space="preserve">, оказании государственной услуги по подбору необходимых работников и сервисов, оказывать консультации по типовым задачам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="005900AD">
        <w:rPr>
          <w:rFonts w:ascii="Times New Roman" w:hAnsi="Times New Roman"/>
          <w:sz w:val="28"/>
          <w:szCs w:val="28"/>
        </w:rPr>
        <w:t xml:space="preserve"> </w:t>
      </w:r>
      <w:r w:rsidRPr="0067599E">
        <w:rPr>
          <w:rFonts w:ascii="Times New Roman" w:hAnsi="Times New Roman"/>
          <w:sz w:val="28"/>
          <w:szCs w:val="28"/>
        </w:rPr>
        <w:t>и оперативно взаимодействовать с иными сотрудниками ЦЗН при решении нетиповых задач.</w:t>
      </w:r>
    </w:p>
    <w:p w14:paraId="545C69EC" w14:textId="77777777" w:rsidR="00596FBB" w:rsidRPr="0067599E" w:rsidRDefault="00596FBB" w:rsidP="00596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CF878" w14:textId="5738181C" w:rsidR="00590A46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3</w:t>
      </w:r>
      <w:r w:rsidRPr="00F1633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«Работа с работодателями в секторе цифровых сервисов (СЦС)»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747A1BCE" w14:textId="77777777" w:rsidTr="00C96A7A">
        <w:tc>
          <w:tcPr>
            <w:tcW w:w="704" w:type="dxa"/>
          </w:tcPr>
          <w:p w14:paraId="7AE4DB12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8B54CAF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549BB4F6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1B32C8BB" w14:textId="77777777" w:rsidTr="00C96A7A">
        <w:tc>
          <w:tcPr>
            <w:tcW w:w="704" w:type="dxa"/>
          </w:tcPr>
          <w:p w14:paraId="0B8990E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378859C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Рекомендации по взаимодействию с работодателями в ЦЗН. Работа с персональными данными работодателей.</w:t>
            </w:r>
          </w:p>
        </w:tc>
        <w:tc>
          <w:tcPr>
            <w:tcW w:w="9498" w:type="dxa"/>
          </w:tcPr>
          <w:p w14:paraId="63AA66B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преподнести работодателю информацию об услугах службы занятости. Уточнять и формализовать проблему, с которой столкнулся клиент, в ходе диалога с ним. Уметь работать с личными данными заявителя.</w:t>
            </w:r>
          </w:p>
        </w:tc>
      </w:tr>
      <w:tr w:rsidR="00C96A7A" w:rsidRPr="0067599E" w14:paraId="7F585637" w14:textId="77777777" w:rsidTr="00C96A7A">
        <w:tc>
          <w:tcPr>
            <w:tcW w:w="704" w:type="dxa"/>
          </w:tcPr>
          <w:p w14:paraId="064B7066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1723B0F4" w14:textId="1A2DAF3E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Алгоритм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для работодателей.</w:t>
            </w:r>
          </w:p>
        </w:tc>
        <w:tc>
          <w:tcPr>
            <w:tcW w:w="9498" w:type="dxa"/>
          </w:tcPr>
          <w:p w14:paraId="22E9D335" w14:textId="44BCCDBD" w:rsidR="00C96A7A" w:rsidRPr="0067599E" w:rsidRDefault="00C37445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Пройти авторизацию в системе, о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риентиро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т.ч.</w:t>
            </w:r>
            <w:r w:rsidR="00D347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каталоге услуг, конструкторе создания вакансии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т.ч. в корректировке размещенных вакансий и снятию их с публикации)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системе просмотра откликов, приглашений на собеседования, представлени</w:t>
            </w:r>
            <w:r w:rsidR="00D9779E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результатов проведения собеседований, 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формах заполнения отчетности, форме подачи заявления на предоставление государственной услуги, а также сопутствующих сервисов.</w:t>
            </w:r>
          </w:p>
        </w:tc>
      </w:tr>
      <w:tr w:rsidR="00C96A7A" w:rsidRPr="0067599E" w14:paraId="1A9FE632" w14:textId="77777777" w:rsidTr="00C96A7A">
        <w:tc>
          <w:tcPr>
            <w:tcW w:w="704" w:type="dxa"/>
          </w:tcPr>
          <w:p w14:paraId="7AF0847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</w:tcPr>
          <w:p w14:paraId="7817FA8A" w14:textId="43560E2B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размещению информации о вакансии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рамках исполнения требований статьи 25 Закона о занятости).</w:t>
            </w:r>
          </w:p>
        </w:tc>
        <w:tc>
          <w:tcPr>
            <w:tcW w:w="9498" w:type="dxa"/>
          </w:tcPr>
          <w:p w14:paraId="2B276DC0" w14:textId="02C9FA0F" w:rsidR="00B43489" w:rsidRPr="0067599E" w:rsidRDefault="00B9419A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осуществлять консультацию работодателей </w:t>
            </w:r>
            <w:r w:rsidR="00B43489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следующих процедурах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="00B43489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681B3D27" w14:textId="7508364E" w:rsidR="0074471F" w:rsidRPr="0067599E" w:rsidRDefault="006D69C2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Авторизация в системе</w:t>
            </w:r>
            <w:r w:rsidR="005D71EB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04795B1" w14:textId="325DB937" w:rsidR="005D71EB" w:rsidRPr="0067599E" w:rsidRDefault="005D71EB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</w:t>
            </w:r>
            <w:r w:rsidR="002853C0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блоков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конструктора создания вакансии.</w:t>
            </w:r>
          </w:p>
          <w:p w14:paraId="3238CB6E" w14:textId="77777777" w:rsidR="00C96A7A" w:rsidRPr="0067599E" w:rsidRDefault="002853C0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вакансии.</w:t>
            </w:r>
          </w:p>
          <w:p w14:paraId="3A9D140D" w14:textId="53C0B1DA" w:rsidR="00B43489" w:rsidRPr="0067599E" w:rsidRDefault="002853C0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изменений в информацию о вакансии (в случае получения</w:t>
            </w:r>
            <w:r w:rsidR="00B5071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электронной форме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565F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уведомления об отказе в публикации вакансии).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1AA09C" w14:textId="77777777" w:rsidR="0035742E" w:rsidRPr="0067599E" w:rsidRDefault="0035742E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Подтверждение актуальности вакансии (в случае </w:t>
            </w:r>
            <w:r w:rsidR="00F04D43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ее актуальности).</w:t>
            </w:r>
          </w:p>
          <w:p w14:paraId="7747DAC0" w14:textId="2958BB31" w:rsidR="00F04D43" w:rsidRPr="0067599E" w:rsidRDefault="00F04D43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Снятие с публикации вакансии (в случае закрытия потребности</w:t>
            </w:r>
            <w:r w:rsidR="00E64E9C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96A7A" w:rsidRPr="0067599E" w14:paraId="036B8C2C" w14:textId="77777777" w:rsidTr="00C96A7A">
        <w:tc>
          <w:tcPr>
            <w:tcW w:w="704" w:type="dxa"/>
          </w:tcPr>
          <w:p w14:paraId="034EDC1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14:paraId="035F171C" w14:textId="54B0D3FB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представлению отчетности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соответствии с Приказом Минтруда №24).</w:t>
            </w:r>
          </w:p>
        </w:tc>
        <w:tc>
          <w:tcPr>
            <w:tcW w:w="9498" w:type="dxa"/>
          </w:tcPr>
          <w:p w14:paraId="69C935F6" w14:textId="5897A430" w:rsidR="00E64E9C" w:rsidRPr="0067599E" w:rsidRDefault="00E64E9C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осуществлять консультацию работодателей в следующих процедурах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EEB0ED6" w14:textId="77777777" w:rsidR="00866806" w:rsidRPr="0067599E" w:rsidRDefault="00E64E9C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Авторизация в системе.</w:t>
            </w:r>
          </w:p>
          <w:p w14:paraId="66E08FEA" w14:textId="77777777" w:rsidR="00E64E9C" w:rsidRPr="0067599E" w:rsidRDefault="0092037D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формы отчетности.</w:t>
            </w:r>
          </w:p>
          <w:p w14:paraId="23056FF2" w14:textId="76B0A21A" w:rsidR="0092037D" w:rsidRPr="0067599E" w:rsidRDefault="00A11C2E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блоков формы отчетности</w:t>
            </w:r>
            <w:r w:rsidR="004615B3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89C510D" w14:textId="1678D1DC" w:rsidR="00A11C2E" w:rsidRPr="0067599E" w:rsidRDefault="004615B3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="00003710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отчета.</w:t>
            </w:r>
          </w:p>
          <w:p w14:paraId="75E23DD8" w14:textId="57412358" w:rsidR="004615B3" w:rsidRPr="0067599E" w:rsidRDefault="004615B3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отчет (в случае получения </w:t>
            </w:r>
            <w:r w:rsidR="00B5071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уведомления от ЦЗН о необходимости доработки/корректировки отчета</w:t>
            </w:r>
            <w:r w:rsidR="00D00E5C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при наличии изменений в ранее представленном отчете</w:t>
            </w:r>
            <w:r w:rsidR="002632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 срок</w:t>
            </w:r>
            <w:r w:rsidR="00E36F9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 </w:t>
            </w:r>
            <w:r w:rsidR="002632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корректировки</w:t>
            </w:r>
            <w:r w:rsidR="007B0FF6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</w:t>
            </w:r>
            <w:r w:rsidR="00E36F9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7B0FF6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Приказом Минтруда №24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2030C" w:rsidRPr="0067599E" w14:paraId="5608094A" w14:textId="77777777" w:rsidTr="0036520C">
        <w:trPr>
          <w:trHeight w:val="4025"/>
        </w:trPr>
        <w:tc>
          <w:tcPr>
            <w:tcW w:w="704" w:type="dxa"/>
            <w:vMerge w:val="restart"/>
          </w:tcPr>
          <w:p w14:paraId="4FED1B79" w14:textId="77777777" w:rsidR="00F2030C" w:rsidRPr="0067599E" w:rsidRDefault="00F2030C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4" w:type="dxa"/>
            <w:vMerge w:val="restart"/>
          </w:tcPr>
          <w:p w14:paraId="5643C03B" w14:textId="3483A750" w:rsidR="00F2030C" w:rsidRPr="0067599E" w:rsidRDefault="00F2030C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по подбору необходимых работников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: (включая авторизацию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с использованием ЕСИА, представление информации о вакансии и подачу заявления на получение государственной услуги и/или оказание сервисов).</w:t>
            </w:r>
          </w:p>
        </w:tc>
        <w:tc>
          <w:tcPr>
            <w:tcW w:w="9498" w:type="dxa"/>
          </w:tcPr>
          <w:p w14:paraId="2B331077" w14:textId="0ADD6D90" w:rsidR="00F2030C" w:rsidRPr="0067599E" w:rsidRDefault="00F2030C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услуги по подбору необходимых работников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уметь осуществлять консультацию работодателей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0B64FF" w14:textId="3A548ABD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заявления о предоставлении государственной услуги на предварительно опубликованную вакансию.</w:t>
            </w:r>
          </w:p>
          <w:p w14:paraId="6A4BA471" w14:textId="341791A8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0D2E629B" w14:textId="77777777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Внесение изменений в информацию о вакансии (в случае отсутствия подходящих кандидатур работников).</w:t>
            </w:r>
          </w:p>
          <w:p w14:paraId="4789913A" w14:textId="073B9E5F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полученного 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(с результатами согласования готовности кандидатов пройти собеседование).</w:t>
            </w:r>
          </w:p>
          <w:p w14:paraId="03952B66" w14:textId="153748CE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рассмотрения кандидатур и/или назначение собеседования подходящим кандидатам.</w:t>
            </w:r>
          </w:p>
          <w:p w14:paraId="242C6414" w14:textId="09112E93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информации об актуальности или неактуальности дальнейшего подбора кандидатов.</w:t>
            </w:r>
          </w:p>
        </w:tc>
      </w:tr>
      <w:tr w:rsidR="003906A2" w:rsidRPr="0067599E" w14:paraId="41406C3B" w14:textId="77777777" w:rsidTr="003906A2">
        <w:trPr>
          <w:trHeight w:val="2324"/>
        </w:trPr>
        <w:tc>
          <w:tcPr>
            <w:tcW w:w="704" w:type="dxa"/>
            <w:vMerge/>
          </w:tcPr>
          <w:p w14:paraId="4EF566D9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77766FA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44B7B3D9" w14:textId="434BE96F" w:rsidR="003906A2" w:rsidRPr="0067599E" w:rsidRDefault="003906A2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сервиса «Массовый отбор кандидатов на работу»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в рамках получения услуги по подбору необходимых работников уметь осуществлять консультацию работодателей (в том числе в осуществлении процедур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67B5483" w14:textId="7029EC64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Подача заявления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 с указанием необходимости реализации сервиса «Массовый отбор» на предварительно опубликованную вакансию (с количеством рабочих мест не менее 10).</w:t>
            </w:r>
          </w:p>
          <w:p w14:paraId="546606C5" w14:textId="3920B71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электронной форме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691EA3F5" w14:textId="121C67E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информацию о вакансии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случае отсутствия подходящих кандидатур работников).</w:t>
            </w:r>
          </w:p>
          <w:p w14:paraId="5784D986" w14:textId="2B6A3DD6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 и сроках реализации сервиса «Массовый отбор»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9DC9F" w14:textId="4E753B5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даты, времени и места проведения массового отбора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B18BAB" w14:textId="780C5D1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презентации о компании и вакансиях, которая будет представлена в рамках реализации сервиса «Массовый отбор»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947D2AC" w14:textId="38763523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информации о порядке, дате, времени и месте проведения массового отбора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69E920" w14:textId="5B9F75C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участие в проведении массового отбора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12145E5" w14:textId="62644D10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компании и представленных вакансий кандидатам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8330CC" w14:textId="7813CB16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собеседования с приглашенными кандидатами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F3A3FA" w14:textId="259157B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полученного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с указанием результатов массового отбора по каждому участнику, в том числе отчета о реализации сервиса.</w:t>
            </w:r>
          </w:p>
          <w:p w14:paraId="05CC5896" w14:textId="765F1A5B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рассмотрения кандидатур и/или назначение собеседования подходящим кандидатам.</w:t>
            </w:r>
          </w:p>
          <w:p w14:paraId="7AB65DFB" w14:textId="01E52EAB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информации об актуальности или неактуальности дальнейшего подбора кандидатов.</w:t>
            </w:r>
          </w:p>
        </w:tc>
      </w:tr>
      <w:tr w:rsidR="003906A2" w:rsidRPr="0067599E" w14:paraId="544462B3" w14:textId="77777777" w:rsidTr="003906A2">
        <w:trPr>
          <w:trHeight w:val="6350"/>
        </w:trPr>
        <w:tc>
          <w:tcPr>
            <w:tcW w:w="704" w:type="dxa"/>
            <w:vMerge/>
          </w:tcPr>
          <w:p w14:paraId="5730A709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084D75F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37E7EED" w14:textId="4A6E4E65" w:rsidR="003906A2" w:rsidRPr="0067599E" w:rsidRDefault="003906A2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сервиса «Организация собеседования с кандидатами на работу»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в рамках получения услуги по подбору необходимых работников уметь осуществлять консультацию работодателей (в том числе в осуществлении процедур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6D8109A" w14:textId="7ABFD02C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Подача заявления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 с указанием необходимости реализации сервиса «Организация собеседования» на предварительно опубликованную вакансию.</w:t>
            </w:r>
          </w:p>
          <w:p w14:paraId="5A01E139" w14:textId="7036EFD4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152A3C86" w14:textId="56C7D113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информацию о вакансии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случае отсутствия подходящих кандидатур работников).</w:t>
            </w:r>
          </w:p>
          <w:p w14:paraId="10609AFA" w14:textId="5B175045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полученного 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(с результатами согласования готовности кандидатов пройти собеседование).</w:t>
            </w:r>
          </w:p>
          <w:p w14:paraId="6526286F" w14:textId="4683BC9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 и сроках реализации сервиса «Организация собеседования»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3EA0C56" w14:textId="777777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даты, времени и формата проведения собеседования с кандидатами на работу (очно или дистанционно).</w:t>
            </w:r>
          </w:p>
          <w:p w14:paraId="44E7E2D5" w14:textId="77E578D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кандидатов для прохождения собеседования в очном формате или дистанционном.</w:t>
            </w:r>
          </w:p>
          <w:p w14:paraId="0EF5E9F0" w14:textId="3734D3C0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порядке, дате, времени и месте проведения собеседования с кандидатами на работу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C8D87E" w14:textId="777777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день проведения собеседования с кандидатами, 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ЕЦП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переговоров.</w:t>
            </w:r>
          </w:p>
          <w:p w14:paraId="0346F57D" w14:textId="1FA0C0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отчета о реализации сервиса по организации собеседования.</w:t>
            </w:r>
          </w:p>
        </w:tc>
      </w:tr>
      <w:tr w:rsidR="003906A2" w:rsidRPr="0067599E" w14:paraId="58769DB9" w14:textId="77777777" w:rsidTr="003906A2">
        <w:trPr>
          <w:trHeight w:val="2041"/>
        </w:trPr>
        <w:tc>
          <w:tcPr>
            <w:tcW w:w="704" w:type="dxa"/>
            <w:vMerge w:val="restart"/>
          </w:tcPr>
          <w:p w14:paraId="0D59344D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94" w:type="dxa"/>
            <w:vMerge w:val="restart"/>
          </w:tcPr>
          <w:p w14:paraId="32382E56" w14:textId="62E1A7B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вопросы при представлении работодателями информации о вакансиях (в рамках исполнения требований статьи 25 Закона о занятости), отчетности в соответствии с Приказом Минтруда №24, а также при получении услуги для работодателей и оказании сервисов</w:t>
            </w:r>
          </w:p>
        </w:tc>
        <w:tc>
          <w:tcPr>
            <w:tcW w:w="9498" w:type="dxa"/>
          </w:tcPr>
          <w:p w14:paraId="22505880" w14:textId="34522A5F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представления информации о вакансии (в рамках исполнения требований статьи 25 Закона о занятости):</w:t>
            </w:r>
          </w:p>
          <w:p w14:paraId="7AFBAFBC" w14:textId="137986A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Форма и порядок представления информации о вакансии для отдельных категорий работодателей – в электронной форме/непосредственно в ЦЗН на бумажном носителе (например, работодатели, среднесписочная численность работников которых составляет менее 25 человек; организации подведомственных силовых структур, воинские или войсковые части и т.д.).</w:t>
            </w:r>
          </w:p>
          <w:p w14:paraId="4F304D8F" w14:textId="106608F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Причины отказа в публикации вакансии.</w:t>
            </w:r>
          </w:p>
          <w:p w14:paraId="7FB4DC5B" w14:textId="4808B1EC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Отсутствие наименования профессии в справочнике ОКПДТР.</w:t>
            </w:r>
          </w:p>
        </w:tc>
      </w:tr>
      <w:tr w:rsidR="003906A2" w:rsidRPr="0067599E" w14:paraId="1D454CC2" w14:textId="77777777" w:rsidTr="0036520C">
        <w:trPr>
          <w:trHeight w:val="3118"/>
        </w:trPr>
        <w:tc>
          <w:tcPr>
            <w:tcW w:w="704" w:type="dxa"/>
            <w:vMerge/>
          </w:tcPr>
          <w:p w14:paraId="70E6DBB5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3879B53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09E7AFC" w14:textId="77777777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представления форм отчетности в соответствии с Приказом Минтруда №24:</w:t>
            </w:r>
          </w:p>
          <w:p w14:paraId="2AE0DDA1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Сроки представления отчетов и/или возможности их корректировки.</w:t>
            </w:r>
          </w:p>
          <w:p w14:paraId="0FA3394A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Указание информации в полях формы отчетности.</w:t>
            </w:r>
          </w:p>
          <w:p w14:paraId="03D99085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Отсутствие наименования профессии в справочнике ОКПДТР.</w:t>
            </w:r>
          </w:p>
          <w:p w14:paraId="4C8A007A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Место представления отчета (при наличии филиалов, обособленных структурных подразделений).</w:t>
            </w:r>
          </w:p>
          <w:p w14:paraId="65413111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НПА, регламентирующие представление отчетов о дистанционной (удаленной) работе и отпуска без сохранения заработной платы.</w:t>
            </w:r>
          </w:p>
          <w:p w14:paraId="110456D5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Требования к обязанности представления отчетов (в том числе случаи представления отчетов).</w:t>
            </w:r>
          </w:p>
          <w:p w14:paraId="6E83F44E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Формы представления отчетов (в электронной форме/непосредственно в ЦЗН на бумажном носителе).</w:t>
            </w:r>
          </w:p>
          <w:p w14:paraId="7B49803D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Вопросы, связанные с заключением Соглашения о трудоустройстве инвалидов с иной организацией или индивидуальным предпринимателем.</w:t>
            </w:r>
          </w:p>
          <w:p w14:paraId="645EA0A2" w14:textId="0925696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Вопросы, связанные с электронной подписью.</w:t>
            </w:r>
          </w:p>
        </w:tc>
      </w:tr>
      <w:tr w:rsidR="003906A2" w:rsidRPr="0067599E" w14:paraId="14ACC89D" w14:textId="77777777" w:rsidTr="003906A2">
        <w:trPr>
          <w:trHeight w:val="1304"/>
        </w:trPr>
        <w:tc>
          <w:tcPr>
            <w:tcW w:w="704" w:type="dxa"/>
            <w:vMerge/>
          </w:tcPr>
          <w:p w14:paraId="069E6328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54E9D3F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5DD5E6C4" w14:textId="77777777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получения услуги по подбору необходимых работников:</w:t>
            </w:r>
          </w:p>
          <w:p w14:paraId="7202D2BA" w14:textId="77777777" w:rsidR="003906A2" w:rsidRPr="0067599E" w:rsidRDefault="003906A2" w:rsidP="00596FBB">
            <w:pPr>
              <w:pStyle w:val="a3"/>
              <w:numPr>
                <w:ilvl w:val="0"/>
                <w:numId w:val="30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Форма подачи заявления на получение услуги по подбору необходимых работников для отдельных категорий работодателей.</w:t>
            </w:r>
          </w:p>
          <w:p w14:paraId="33F337B4" w14:textId="715B2E7E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Описание сервисов «Массовый отбор кандидатов на работу» и «Организация собеседования с кандидатами на работу» (в том числе порядок и сроки получения сервисов).</w:t>
            </w:r>
          </w:p>
        </w:tc>
      </w:tr>
      <w:tr w:rsidR="003906A2" w:rsidRPr="0067599E" w14:paraId="4BF63AFA" w14:textId="77777777" w:rsidTr="00C96A7A">
        <w:tc>
          <w:tcPr>
            <w:tcW w:w="704" w:type="dxa"/>
          </w:tcPr>
          <w:p w14:paraId="598D960D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94" w:type="dxa"/>
          </w:tcPr>
          <w:p w14:paraId="27C25461" w14:textId="7B82332D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Типовые и нетиповые организационные и технические проблемы, возникающие при сопровождении граждан в работе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 Алгоритм работы по их устранению.</w:t>
            </w:r>
          </w:p>
        </w:tc>
        <w:tc>
          <w:tcPr>
            <w:tcW w:w="9498" w:type="dxa"/>
          </w:tcPr>
          <w:p w14:paraId="5DE5979D" w14:textId="1257926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Самостоятельно консультировать работодателей при решении типовых проблем. Консультировать работодателей под руководством профильного специалиста в решении нетиповых задач и проблем работодателей при работе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  <w:r w:rsidRPr="0067599E">
              <w:rPr>
                <w:sz w:val="24"/>
                <w:szCs w:val="24"/>
              </w:rPr>
              <w:t xml:space="preserve">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Применять различные информационно-методические материалы для устранения возникающих проблем и сопутствующих вопросов.</w:t>
            </w:r>
          </w:p>
        </w:tc>
      </w:tr>
    </w:tbl>
    <w:p w14:paraId="2BC36587" w14:textId="65EC6516" w:rsidR="00590A46" w:rsidRPr="009972B7" w:rsidRDefault="00590A46" w:rsidP="00596FBB">
      <w:pPr>
        <w:spacing w:after="0"/>
        <w:rPr>
          <w:rFonts w:ascii="Times New Roman" w:hAnsi="Times New Roman"/>
          <w:sz w:val="28"/>
          <w:szCs w:val="28"/>
        </w:rPr>
        <w:sectPr w:rsidR="00590A46" w:rsidRPr="009972B7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5263247" w14:textId="3A13FC50" w:rsidR="004D73B2" w:rsidRPr="009972B7" w:rsidRDefault="00095FCE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6" w:name="_Toc133586954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Часть 2. </w:t>
      </w:r>
      <w:r w:rsidR="004D73B2" w:rsidRPr="009972B7">
        <w:rPr>
          <w:rFonts w:ascii="Times New Roman" w:hAnsi="Times New Roman"/>
          <w:b/>
          <w:bCs/>
          <w:color w:val="auto"/>
          <w:sz w:val="28"/>
          <w:szCs w:val="28"/>
        </w:rPr>
        <w:t>Типовые вопросы к тестированию по итогам прохождения модуля</w:t>
      </w:r>
      <w:bookmarkEnd w:id="16"/>
    </w:p>
    <w:p w14:paraId="692FAAD2" w14:textId="58DAF40B" w:rsidR="00DB2FCD" w:rsidRPr="009972B7" w:rsidRDefault="006F2FFF" w:rsidP="00596FBB">
      <w:pPr>
        <w:tabs>
          <w:tab w:val="left" w:pos="2940"/>
        </w:tabs>
        <w:spacing w:after="0"/>
        <w:ind w:firstLine="708"/>
        <w:jc w:val="center"/>
        <w:rPr>
          <w:rFonts w:ascii="Times New Roman" w:eastAsiaTheme="majorEastAsia" w:hAnsi="Times New Roman" w:cstheme="majorBidi"/>
          <w:sz w:val="28"/>
          <w:szCs w:val="28"/>
        </w:rPr>
      </w:pPr>
      <w:r w:rsidRPr="009972B7">
        <w:rPr>
          <w:rFonts w:ascii="Times New Roman" w:eastAsiaTheme="majorEastAsia" w:hAnsi="Times New Roman" w:cstheme="majorBidi"/>
          <w:sz w:val="28"/>
          <w:szCs w:val="28"/>
        </w:rPr>
        <w:t>Раздел в стадии подготовки</w:t>
      </w:r>
    </w:p>
    <w:p w14:paraId="7FF98E17" w14:textId="64B92E0D" w:rsidR="006F2FFF" w:rsidRPr="009972B7" w:rsidRDefault="006F2FFF" w:rsidP="00596FBB">
      <w:pPr>
        <w:tabs>
          <w:tab w:val="left" w:pos="2940"/>
        </w:tabs>
        <w:spacing w:after="0"/>
        <w:sectPr w:rsidR="006F2FFF" w:rsidRPr="009972B7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972B7">
        <w:tab/>
      </w:r>
    </w:p>
    <w:p w14:paraId="08096739" w14:textId="6274B066" w:rsidR="004D73B2" w:rsidRPr="009972B7" w:rsidRDefault="00DB2FCD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7" w:name="_Toc133586955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Часть 3. Рекомендации к включению в состав дополнительных материалов к курсу «Цифровой консультант центра занятости населения»</w:t>
      </w:r>
      <w:bookmarkEnd w:id="17"/>
    </w:p>
    <w:p w14:paraId="3DD96283" w14:textId="6C860A27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Руководство пользователя </w:t>
      </w:r>
      <w:r w:rsidR="00CE58E5" w:rsidRPr="00CE58E5">
        <w:rPr>
          <w:rFonts w:ascii="Times New Roman" w:hAnsi="Times New Roman"/>
          <w:sz w:val="28"/>
          <w:szCs w:val="28"/>
        </w:rPr>
        <w:t>ЕЦП «Работа в России»</w:t>
      </w:r>
      <w:r w:rsidR="0069725E" w:rsidRPr="009972B7">
        <w:rPr>
          <w:rFonts w:ascii="Times New Roman" w:hAnsi="Times New Roman"/>
          <w:sz w:val="28"/>
          <w:szCs w:val="28"/>
        </w:rPr>
        <w:t>.</w:t>
      </w:r>
      <w:r w:rsidRPr="009972B7">
        <w:rPr>
          <w:rFonts w:ascii="Times New Roman" w:hAnsi="Times New Roman"/>
          <w:sz w:val="28"/>
          <w:szCs w:val="28"/>
        </w:rPr>
        <w:t xml:space="preserve"> </w:t>
      </w:r>
    </w:p>
    <w:p w14:paraId="0BBED2BC" w14:textId="5A3EB57B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Инструкции по </w:t>
      </w:r>
      <w:r w:rsidR="0069725E" w:rsidRPr="009972B7">
        <w:rPr>
          <w:rFonts w:ascii="Times New Roman" w:hAnsi="Times New Roman"/>
          <w:sz w:val="28"/>
          <w:szCs w:val="28"/>
        </w:rPr>
        <w:t xml:space="preserve">работе на </w:t>
      </w:r>
      <w:r w:rsidR="00CE58E5" w:rsidRPr="00CE58E5">
        <w:rPr>
          <w:rFonts w:ascii="Times New Roman" w:hAnsi="Times New Roman"/>
          <w:sz w:val="28"/>
          <w:szCs w:val="28"/>
        </w:rPr>
        <w:t>ЕЦП «Работа в России»</w:t>
      </w:r>
      <w:r w:rsidR="00CE58E5">
        <w:rPr>
          <w:rFonts w:ascii="Times New Roman" w:hAnsi="Times New Roman"/>
          <w:sz w:val="28"/>
          <w:szCs w:val="28"/>
        </w:rPr>
        <w:t xml:space="preserve"> </w:t>
      </w:r>
      <w:r w:rsidR="0069725E" w:rsidRPr="009972B7">
        <w:rPr>
          <w:rFonts w:ascii="Times New Roman" w:hAnsi="Times New Roman"/>
          <w:sz w:val="28"/>
          <w:szCs w:val="28"/>
        </w:rPr>
        <w:t xml:space="preserve">по </w:t>
      </w:r>
      <w:r w:rsidRPr="009972B7">
        <w:rPr>
          <w:rFonts w:ascii="Times New Roman" w:hAnsi="Times New Roman"/>
          <w:sz w:val="28"/>
          <w:szCs w:val="28"/>
        </w:rPr>
        <w:t>отдельным услугам</w:t>
      </w:r>
      <w:r w:rsidR="0069725E" w:rsidRPr="009972B7">
        <w:rPr>
          <w:rFonts w:ascii="Times New Roman" w:hAnsi="Times New Roman"/>
          <w:sz w:val="28"/>
          <w:szCs w:val="28"/>
        </w:rPr>
        <w:t xml:space="preserve"> (полномочиям).</w:t>
      </w:r>
    </w:p>
    <w:p w14:paraId="3C62DD13" w14:textId="1068680B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Типовые информационные материалы для граждан и работодателей</w:t>
      </w:r>
      <w:r w:rsidR="0069725E" w:rsidRPr="009972B7">
        <w:rPr>
          <w:rFonts w:ascii="Times New Roman" w:hAnsi="Times New Roman"/>
          <w:sz w:val="28"/>
          <w:szCs w:val="28"/>
        </w:rPr>
        <w:t>.</w:t>
      </w:r>
    </w:p>
    <w:p w14:paraId="3CE4441A" w14:textId="2FB0C7F6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Стандарты </w:t>
      </w:r>
      <w:r w:rsidR="0069725E" w:rsidRPr="009972B7">
        <w:rPr>
          <w:rFonts w:ascii="Times New Roman" w:hAnsi="Times New Roman"/>
          <w:sz w:val="28"/>
          <w:szCs w:val="28"/>
        </w:rPr>
        <w:t>процессов осуществления полномочий в сфере занятости населения (размещены в АИС ЦМП).</w:t>
      </w:r>
    </w:p>
    <w:p w14:paraId="175AB1BE" w14:textId="75F6830E" w:rsidR="0069725E" w:rsidRPr="009972B7" w:rsidRDefault="0069725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Стандарт организации деятельности органов службы занятости населения в субъекте Российской Федерации (размещены в АИС ЦМП).</w:t>
      </w:r>
    </w:p>
    <w:p w14:paraId="59980080" w14:textId="61EBAA63" w:rsidR="00B7412E" w:rsidRPr="009972B7" w:rsidRDefault="00B7412E" w:rsidP="00596FBB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Технологические карты </w:t>
      </w:r>
      <w:r w:rsidR="0069725E" w:rsidRPr="009972B7">
        <w:rPr>
          <w:rFonts w:ascii="Times New Roman" w:hAnsi="Times New Roman"/>
          <w:sz w:val="28"/>
          <w:szCs w:val="28"/>
        </w:rPr>
        <w:t xml:space="preserve">к стандартам осуществления процессов полномочий (размещены </w:t>
      </w:r>
      <w:r w:rsidRPr="009972B7">
        <w:rPr>
          <w:rFonts w:ascii="Times New Roman" w:hAnsi="Times New Roman"/>
          <w:sz w:val="28"/>
          <w:szCs w:val="28"/>
        </w:rPr>
        <w:t>в АИС ЦМП</w:t>
      </w:r>
      <w:r w:rsidR="0069725E" w:rsidRPr="009972B7">
        <w:rPr>
          <w:rFonts w:ascii="Times New Roman" w:hAnsi="Times New Roman"/>
          <w:sz w:val="28"/>
          <w:szCs w:val="28"/>
        </w:rPr>
        <w:t>).</w:t>
      </w:r>
    </w:p>
    <w:p w14:paraId="4CD71E29" w14:textId="5DD4234A" w:rsidR="00B7412E" w:rsidRDefault="00590A46" w:rsidP="00596FBB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Методические и практические рекомендации «Управление клиентским опытом в государственной службе занятости населения Российской Федерации».</w:t>
      </w:r>
    </w:p>
    <w:p w14:paraId="0303A2F6" w14:textId="77777777" w:rsidR="00EB4F9B" w:rsidRPr="00EB4F9B" w:rsidRDefault="00EB4F9B" w:rsidP="00596FBB">
      <w:pPr>
        <w:spacing w:after="0"/>
      </w:pPr>
    </w:p>
    <w:p w14:paraId="3FF7952D" w14:textId="77777777" w:rsidR="00EB4F9B" w:rsidRPr="00EB4F9B" w:rsidRDefault="00EB4F9B" w:rsidP="00596FBB">
      <w:pPr>
        <w:spacing w:after="0"/>
      </w:pPr>
    </w:p>
    <w:p w14:paraId="090182C6" w14:textId="77777777" w:rsidR="00EB4F9B" w:rsidRPr="00EB4F9B" w:rsidRDefault="00EB4F9B" w:rsidP="00596FBB">
      <w:pPr>
        <w:spacing w:after="0"/>
      </w:pPr>
    </w:p>
    <w:p w14:paraId="72480AFE" w14:textId="77777777" w:rsidR="00EB4F9B" w:rsidRPr="00EB4F9B" w:rsidRDefault="00EB4F9B" w:rsidP="00596FBB">
      <w:pPr>
        <w:spacing w:after="0"/>
      </w:pPr>
    </w:p>
    <w:p w14:paraId="6E09C601" w14:textId="77777777" w:rsidR="00EB4F9B" w:rsidRPr="00EB4F9B" w:rsidRDefault="00EB4F9B" w:rsidP="00596FBB">
      <w:pPr>
        <w:spacing w:after="0"/>
      </w:pPr>
    </w:p>
    <w:p w14:paraId="3509A2CE" w14:textId="77777777" w:rsidR="00EB4F9B" w:rsidRPr="00EB4F9B" w:rsidRDefault="00EB4F9B" w:rsidP="00596FBB">
      <w:pPr>
        <w:spacing w:after="0"/>
      </w:pPr>
    </w:p>
    <w:p w14:paraId="174EDF57" w14:textId="77777777" w:rsidR="00EB4F9B" w:rsidRPr="00EB4F9B" w:rsidRDefault="00EB4F9B" w:rsidP="00596FBB">
      <w:pPr>
        <w:spacing w:after="0"/>
      </w:pPr>
    </w:p>
    <w:p w14:paraId="52F85985" w14:textId="77777777" w:rsidR="00EB4F9B" w:rsidRDefault="00EB4F9B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4B78872D" w14:textId="77777777" w:rsidR="00EB4F9B" w:rsidRDefault="00EB4F9B" w:rsidP="00596FBB">
      <w:pPr>
        <w:spacing w:after="0" w:line="240" w:lineRule="auto"/>
        <w:jc w:val="both"/>
      </w:pPr>
    </w:p>
    <w:p w14:paraId="4DEA32CF" w14:textId="77777777" w:rsidR="00EB4F9B" w:rsidRDefault="00EB4F9B" w:rsidP="00596FBB">
      <w:pPr>
        <w:spacing w:after="0" w:line="240" w:lineRule="auto"/>
        <w:jc w:val="both"/>
      </w:pPr>
    </w:p>
    <w:p w14:paraId="61CC14CF" w14:textId="77777777" w:rsidR="00EB4F9B" w:rsidRDefault="00EB4F9B" w:rsidP="00596FBB">
      <w:pPr>
        <w:spacing w:after="0" w:line="240" w:lineRule="auto"/>
        <w:jc w:val="both"/>
      </w:pPr>
    </w:p>
    <w:p w14:paraId="07D51E41" w14:textId="77777777" w:rsidR="00872112" w:rsidRDefault="00872112" w:rsidP="00596FBB">
      <w:pPr>
        <w:spacing w:after="0" w:line="240" w:lineRule="auto"/>
        <w:jc w:val="both"/>
      </w:pPr>
    </w:p>
    <w:p w14:paraId="4CD2D38A" w14:textId="77777777" w:rsidR="000A6433" w:rsidRDefault="000A6433" w:rsidP="00596FBB">
      <w:pPr>
        <w:spacing w:after="0" w:line="240" w:lineRule="auto"/>
        <w:jc w:val="both"/>
      </w:pPr>
    </w:p>
    <w:p w14:paraId="55CCCBB6" w14:textId="77777777" w:rsidR="000A6433" w:rsidRDefault="000A6433" w:rsidP="00596FBB">
      <w:pPr>
        <w:spacing w:after="0" w:line="240" w:lineRule="auto"/>
        <w:jc w:val="both"/>
      </w:pPr>
    </w:p>
    <w:p w14:paraId="75EBC1ED" w14:textId="77777777" w:rsidR="000A6433" w:rsidRDefault="000A6433" w:rsidP="00596FBB">
      <w:pPr>
        <w:spacing w:after="0" w:line="240" w:lineRule="auto"/>
        <w:jc w:val="both"/>
      </w:pPr>
    </w:p>
    <w:p w14:paraId="50DF649E" w14:textId="77777777" w:rsidR="000A6433" w:rsidRDefault="000A6433" w:rsidP="00596FBB">
      <w:pPr>
        <w:spacing w:after="0" w:line="240" w:lineRule="auto"/>
        <w:jc w:val="both"/>
      </w:pPr>
    </w:p>
    <w:p w14:paraId="6BEF0135" w14:textId="77777777" w:rsidR="000A6433" w:rsidRDefault="000A6433" w:rsidP="00596FBB">
      <w:pPr>
        <w:spacing w:after="0" w:line="240" w:lineRule="auto"/>
        <w:jc w:val="both"/>
      </w:pPr>
    </w:p>
    <w:p w14:paraId="6E7A73BF" w14:textId="77777777" w:rsidR="000A6433" w:rsidRDefault="000A6433" w:rsidP="00596FBB">
      <w:pPr>
        <w:spacing w:after="0" w:line="240" w:lineRule="auto"/>
        <w:jc w:val="both"/>
      </w:pPr>
    </w:p>
    <w:p w14:paraId="5E0C5D4F" w14:textId="77777777" w:rsidR="00EB4F9B" w:rsidRDefault="00EB4F9B" w:rsidP="00596FBB">
      <w:pPr>
        <w:spacing w:after="0" w:line="240" w:lineRule="auto"/>
        <w:jc w:val="both"/>
      </w:pPr>
    </w:p>
    <w:p w14:paraId="65FC60E7" w14:textId="6E6EDC1D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 xml:space="preserve">Разработал: </w:t>
      </w:r>
    </w:p>
    <w:p w14:paraId="1E1E5A3B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 xml:space="preserve">Эксперт Центра компетенций в сфере занятости </w:t>
      </w:r>
    </w:p>
    <w:p w14:paraId="0D785AE2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ФГБУ «ВНИИ труда» Минтруда России</w:t>
      </w:r>
    </w:p>
    <w:p w14:paraId="5D435496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Бабкин Р.А.</w:t>
      </w:r>
    </w:p>
    <w:p w14:paraId="7B10D914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1B8E23" w14:textId="15F6633B" w:rsidR="00EB4F9B" w:rsidRPr="00872112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Введено: ____________________________________</w:t>
      </w:r>
    </w:p>
    <w:sectPr w:rsidR="00EB4F9B" w:rsidRPr="00872112" w:rsidSect="00D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C94" w14:textId="77777777" w:rsidR="00473C62" w:rsidRDefault="00473C62" w:rsidP="00CF5E11">
      <w:pPr>
        <w:spacing w:after="0" w:line="240" w:lineRule="auto"/>
      </w:pPr>
      <w:r>
        <w:separator/>
      </w:r>
    </w:p>
  </w:endnote>
  <w:endnote w:type="continuationSeparator" w:id="0">
    <w:p w14:paraId="71C3D6BA" w14:textId="77777777" w:rsidR="00473C62" w:rsidRDefault="00473C62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883230"/>
      <w:docPartObj>
        <w:docPartGallery w:val="Page Numbers (Bottom of Page)"/>
        <w:docPartUnique/>
      </w:docPartObj>
    </w:sdtPr>
    <w:sdtContent>
      <w:p w14:paraId="4E616FBF" w14:textId="649CA0BF" w:rsidR="00CF5E11" w:rsidRDefault="00CF5E1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83E57" w14:textId="77777777" w:rsidR="00CF5E11" w:rsidRDefault="00CF5E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3BCE" w14:textId="77777777" w:rsidR="00473C62" w:rsidRDefault="00473C62" w:rsidP="00CF5E11">
      <w:pPr>
        <w:spacing w:after="0" w:line="240" w:lineRule="auto"/>
      </w:pPr>
      <w:r>
        <w:separator/>
      </w:r>
    </w:p>
  </w:footnote>
  <w:footnote w:type="continuationSeparator" w:id="0">
    <w:p w14:paraId="5FF41C45" w14:textId="77777777" w:rsidR="00473C62" w:rsidRDefault="00473C62" w:rsidP="00CF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796"/>
    <w:multiLevelType w:val="hybridMultilevel"/>
    <w:tmpl w:val="6AA820DC"/>
    <w:lvl w:ilvl="0" w:tplc="F7DA0E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080"/>
    <w:multiLevelType w:val="hybridMultilevel"/>
    <w:tmpl w:val="714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468"/>
    <w:multiLevelType w:val="hybridMultilevel"/>
    <w:tmpl w:val="BC360546"/>
    <w:lvl w:ilvl="0" w:tplc="9EBE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546B"/>
    <w:multiLevelType w:val="hybridMultilevel"/>
    <w:tmpl w:val="A11A0A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FD1E18"/>
    <w:multiLevelType w:val="hybridMultilevel"/>
    <w:tmpl w:val="13667186"/>
    <w:lvl w:ilvl="0" w:tplc="C5B4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AF9"/>
    <w:multiLevelType w:val="hybridMultilevel"/>
    <w:tmpl w:val="CFEE6E2A"/>
    <w:lvl w:ilvl="0" w:tplc="BFF24BF8">
      <w:start w:val="1"/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10C66"/>
    <w:multiLevelType w:val="hybridMultilevel"/>
    <w:tmpl w:val="A5C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57CC"/>
    <w:multiLevelType w:val="hybridMultilevel"/>
    <w:tmpl w:val="F35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F06"/>
    <w:multiLevelType w:val="hybridMultilevel"/>
    <w:tmpl w:val="163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43B"/>
    <w:multiLevelType w:val="hybridMultilevel"/>
    <w:tmpl w:val="9E98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242"/>
    <w:multiLevelType w:val="hybridMultilevel"/>
    <w:tmpl w:val="8BDE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2A02"/>
    <w:multiLevelType w:val="hybridMultilevel"/>
    <w:tmpl w:val="9DD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DAA"/>
    <w:multiLevelType w:val="hybridMultilevel"/>
    <w:tmpl w:val="289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290D"/>
    <w:multiLevelType w:val="hybridMultilevel"/>
    <w:tmpl w:val="07BE4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8E7EDB"/>
    <w:multiLevelType w:val="hybridMultilevel"/>
    <w:tmpl w:val="948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5086"/>
    <w:multiLevelType w:val="hybridMultilevel"/>
    <w:tmpl w:val="D95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473C"/>
    <w:multiLevelType w:val="hybridMultilevel"/>
    <w:tmpl w:val="1324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0C2"/>
    <w:multiLevelType w:val="hybridMultilevel"/>
    <w:tmpl w:val="80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546A"/>
    <w:multiLevelType w:val="hybridMultilevel"/>
    <w:tmpl w:val="0A64EB14"/>
    <w:lvl w:ilvl="0" w:tplc="90E66CE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E0F5011"/>
    <w:multiLevelType w:val="hybridMultilevel"/>
    <w:tmpl w:val="CB2047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40D3C41"/>
    <w:multiLevelType w:val="hybridMultilevel"/>
    <w:tmpl w:val="4EF8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229BB"/>
    <w:multiLevelType w:val="hybridMultilevel"/>
    <w:tmpl w:val="EF0E9568"/>
    <w:lvl w:ilvl="0" w:tplc="F7DA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2A23"/>
    <w:multiLevelType w:val="hybridMultilevel"/>
    <w:tmpl w:val="8424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11D2"/>
    <w:multiLevelType w:val="hybridMultilevel"/>
    <w:tmpl w:val="D73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20662"/>
    <w:multiLevelType w:val="hybridMultilevel"/>
    <w:tmpl w:val="F05C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82020"/>
    <w:multiLevelType w:val="hybridMultilevel"/>
    <w:tmpl w:val="606690F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66C7280E"/>
    <w:multiLevelType w:val="hybridMultilevel"/>
    <w:tmpl w:val="ABE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46F"/>
    <w:multiLevelType w:val="hybridMultilevel"/>
    <w:tmpl w:val="DCA0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27AC"/>
    <w:multiLevelType w:val="hybridMultilevel"/>
    <w:tmpl w:val="66D8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66AE"/>
    <w:multiLevelType w:val="hybridMultilevel"/>
    <w:tmpl w:val="D64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E01EB"/>
    <w:multiLevelType w:val="hybridMultilevel"/>
    <w:tmpl w:val="9E3E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3637">
    <w:abstractNumId w:val="21"/>
  </w:num>
  <w:num w:numId="2" w16cid:durableId="688531382">
    <w:abstractNumId w:val="6"/>
  </w:num>
  <w:num w:numId="3" w16cid:durableId="1385641486">
    <w:abstractNumId w:val="3"/>
  </w:num>
  <w:num w:numId="4" w16cid:durableId="1262421794">
    <w:abstractNumId w:val="0"/>
  </w:num>
  <w:num w:numId="5" w16cid:durableId="1010180931">
    <w:abstractNumId w:val="19"/>
  </w:num>
  <w:num w:numId="6" w16cid:durableId="1792700176">
    <w:abstractNumId w:val="18"/>
  </w:num>
  <w:num w:numId="7" w16cid:durableId="796214672">
    <w:abstractNumId w:val="29"/>
  </w:num>
  <w:num w:numId="8" w16cid:durableId="1406301952">
    <w:abstractNumId w:val="27"/>
  </w:num>
  <w:num w:numId="9" w16cid:durableId="47805165">
    <w:abstractNumId w:val="20"/>
  </w:num>
  <w:num w:numId="10" w16cid:durableId="2018846683">
    <w:abstractNumId w:val="24"/>
  </w:num>
  <w:num w:numId="11" w16cid:durableId="1532761434">
    <w:abstractNumId w:val="14"/>
  </w:num>
  <w:num w:numId="12" w16cid:durableId="2033144808">
    <w:abstractNumId w:val="23"/>
  </w:num>
  <w:num w:numId="13" w16cid:durableId="921840427">
    <w:abstractNumId w:val="13"/>
  </w:num>
  <w:num w:numId="14" w16cid:durableId="2111705831">
    <w:abstractNumId w:val="5"/>
  </w:num>
  <w:num w:numId="15" w16cid:durableId="1606377962">
    <w:abstractNumId w:val="8"/>
  </w:num>
  <w:num w:numId="16" w16cid:durableId="1243366996">
    <w:abstractNumId w:val="11"/>
  </w:num>
  <w:num w:numId="17" w16cid:durableId="221261672">
    <w:abstractNumId w:val="22"/>
  </w:num>
  <w:num w:numId="18" w16cid:durableId="261494715">
    <w:abstractNumId w:val="7"/>
  </w:num>
  <w:num w:numId="19" w16cid:durableId="1757554485">
    <w:abstractNumId w:val="28"/>
  </w:num>
  <w:num w:numId="20" w16cid:durableId="1201213173">
    <w:abstractNumId w:val="10"/>
  </w:num>
  <w:num w:numId="21" w16cid:durableId="526413248">
    <w:abstractNumId w:val="12"/>
  </w:num>
  <w:num w:numId="22" w16cid:durableId="882444457">
    <w:abstractNumId w:val="1"/>
  </w:num>
  <w:num w:numId="23" w16cid:durableId="994576943">
    <w:abstractNumId w:val="17"/>
  </w:num>
  <w:num w:numId="24" w16cid:durableId="228544995">
    <w:abstractNumId w:val="4"/>
  </w:num>
  <w:num w:numId="25" w16cid:durableId="204605031">
    <w:abstractNumId w:val="9"/>
  </w:num>
  <w:num w:numId="26" w16cid:durableId="1180661680">
    <w:abstractNumId w:val="2"/>
  </w:num>
  <w:num w:numId="27" w16cid:durableId="1691444817">
    <w:abstractNumId w:val="25"/>
  </w:num>
  <w:num w:numId="28" w16cid:durableId="2064014071">
    <w:abstractNumId w:val="15"/>
  </w:num>
  <w:num w:numId="29" w16cid:durableId="1531845126">
    <w:abstractNumId w:val="26"/>
  </w:num>
  <w:num w:numId="30" w16cid:durableId="1557348854">
    <w:abstractNumId w:val="16"/>
  </w:num>
  <w:num w:numId="31" w16cid:durableId="5135005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C1"/>
    <w:rsid w:val="00003710"/>
    <w:rsid w:val="000127E9"/>
    <w:rsid w:val="00026F72"/>
    <w:rsid w:val="0006327E"/>
    <w:rsid w:val="000827E5"/>
    <w:rsid w:val="000851FD"/>
    <w:rsid w:val="000915BE"/>
    <w:rsid w:val="0009473C"/>
    <w:rsid w:val="00095FCE"/>
    <w:rsid w:val="000A01EF"/>
    <w:rsid w:val="000A6433"/>
    <w:rsid w:val="000C43FB"/>
    <w:rsid w:val="000F582C"/>
    <w:rsid w:val="00122AAB"/>
    <w:rsid w:val="00122EAA"/>
    <w:rsid w:val="00130546"/>
    <w:rsid w:val="001327AC"/>
    <w:rsid w:val="001362AC"/>
    <w:rsid w:val="0014676A"/>
    <w:rsid w:val="00154AF6"/>
    <w:rsid w:val="00162EA6"/>
    <w:rsid w:val="00187535"/>
    <w:rsid w:val="00187E4C"/>
    <w:rsid w:val="00196B26"/>
    <w:rsid w:val="001A3295"/>
    <w:rsid w:val="001B2AC1"/>
    <w:rsid w:val="001B70F5"/>
    <w:rsid w:val="001C67BC"/>
    <w:rsid w:val="001D7D92"/>
    <w:rsid w:val="001E4768"/>
    <w:rsid w:val="001F5CC6"/>
    <w:rsid w:val="002172E6"/>
    <w:rsid w:val="0023526F"/>
    <w:rsid w:val="002453C1"/>
    <w:rsid w:val="002632C5"/>
    <w:rsid w:val="00263715"/>
    <w:rsid w:val="00263AE2"/>
    <w:rsid w:val="00275899"/>
    <w:rsid w:val="00280E23"/>
    <w:rsid w:val="00283314"/>
    <w:rsid w:val="002853C0"/>
    <w:rsid w:val="00294B66"/>
    <w:rsid w:val="002953CF"/>
    <w:rsid w:val="002A4B87"/>
    <w:rsid w:val="002C11A9"/>
    <w:rsid w:val="002D1454"/>
    <w:rsid w:val="002E4515"/>
    <w:rsid w:val="002F453E"/>
    <w:rsid w:val="003174CA"/>
    <w:rsid w:val="00322018"/>
    <w:rsid w:val="0033260F"/>
    <w:rsid w:val="00333BB6"/>
    <w:rsid w:val="00337B05"/>
    <w:rsid w:val="003467CC"/>
    <w:rsid w:val="0035742E"/>
    <w:rsid w:val="003578B8"/>
    <w:rsid w:val="00360859"/>
    <w:rsid w:val="00362735"/>
    <w:rsid w:val="0036520C"/>
    <w:rsid w:val="0036705C"/>
    <w:rsid w:val="003878C4"/>
    <w:rsid w:val="003906A2"/>
    <w:rsid w:val="00396239"/>
    <w:rsid w:val="003A268A"/>
    <w:rsid w:val="003B5F85"/>
    <w:rsid w:val="003E1B1E"/>
    <w:rsid w:val="003E29DB"/>
    <w:rsid w:val="003E3420"/>
    <w:rsid w:val="003E6091"/>
    <w:rsid w:val="004002F7"/>
    <w:rsid w:val="004009C5"/>
    <w:rsid w:val="00415139"/>
    <w:rsid w:val="00451DC3"/>
    <w:rsid w:val="004525B3"/>
    <w:rsid w:val="0045610E"/>
    <w:rsid w:val="004615B3"/>
    <w:rsid w:val="00465DA1"/>
    <w:rsid w:val="00471C52"/>
    <w:rsid w:val="00473C62"/>
    <w:rsid w:val="00477E83"/>
    <w:rsid w:val="0048461A"/>
    <w:rsid w:val="00496DA6"/>
    <w:rsid w:val="004C00CA"/>
    <w:rsid w:val="004D0578"/>
    <w:rsid w:val="004D73B2"/>
    <w:rsid w:val="00510F87"/>
    <w:rsid w:val="00533EBC"/>
    <w:rsid w:val="0053637D"/>
    <w:rsid w:val="005675D9"/>
    <w:rsid w:val="0057056E"/>
    <w:rsid w:val="00576F87"/>
    <w:rsid w:val="005900AD"/>
    <w:rsid w:val="00590A46"/>
    <w:rsid w:val="00596FBB"/>
    <w:rsid w:val="005A3194"/>
    <w:rsid w:val="005C730F"/>
    <w:rsid w:val="005D0925"/>
    <w:rsid w:val="005D142B"/>
    <w:rsid w:val="005D71EB"/>
    <w:rsid w:val="005E0224"/>
    <w:rsid w:val="005E4738"/>
    <w:rsid w:val="005E4C96"/>
    <w:rsid w:val="005E5F3C"/>
    <w:rsid w:val="00602F3B"/>
    <w:rsid w:val="00603452"/>
    <w:rsid w:val="0060525B"/>
    <w:rsid w:val="00616B2D"/>
    <w:rsid w:val="00617EFC"/>
    <w:rsid w:val="00620A0E"/>
    <w:rsid w:val="006238A1"/>
    <w:rsid w:val="00625C27"/>
    <w:rsid w:val="006443B4"/>
    <w:rsid w:val="00651142"/>
    <w:rsid w:val="00663E41"/>
    <w:rsid w:val="00671243"/>
    <w:rsid w:val="0067599E"/>
    <w:rsid w:val="00675BC1"/>
    <w:rsid w:val="00686C20"/>
    <w:rsid w:val="0069725E"/>
    <w:rsid w:val="006A064C"/>
    <w:rsid w:val="006C25F9"/>
    <w:rsid w:val="006C4FC2"/>
    <w:rsid w:val="006C565F"/>
    <w:rsid w:val="006D69C2"/>
    <w:rsid w:val="006E519D"/>
    <w:rsid w:val="006F074B"/>
    <w:rsid w:val="006F2FFF"/>
    <w:rsid w:val="0070005B"/>
    <w:rsid w:val="007112AF"/>
    <w:rsid w:val="00714788"/>
    <w:rsid w:val="00714E8D"/>
    <w:rsid w:val="00720ABF"/>
    <w:rsid w:val="0074471F"/>
    <w:rsid w:val="00763E7F"/>
    <w:rsid w:val="007670CF"/>
    <w:rsid w:val="00777FF6"/>
    <w:rsid w:val="007853DF"/>
    <w:rsid w:val="00791BE9"/>
    <w:rsid w:val="007A4ECE"/>
    <w:rsid w:val="007B0FF6"/>
    <w:rsid w:val="007B1BC8"/>
    <w:rsid w:val="007B229E"/>
    <w:rsid w:val="007B39DF"/>
    <w:rsid w:val="007F702A"/>
    <w:rsid w:val="00800E95"/>
    <w:rsid w:val="008042B6"/>
    <w:rsid w:val="00811BF1"/>
    <w:rsid w:val="00842A84"/>
    <w:rsid w:val="008501AB"/>
    <w:rsid w:val="008550C2"/>
    <w:rsid w:val="00863B06"/>
    <w:rsid w:val="00863CAA"/>
    <w:rsid w:val="00866806"/>
    <w:rsid w:val="00872112"/>
    <w:rsid w:val="00876EED"/>
    <w:rsid w:val="00880188"/>
    <w:rsid w:val="00880C18"/>
    <w:rsid w:val="008814F0"/>
    <w:rsid w:val="00891141"/>
    <w:rsid w:val="00892154"/>
    <w:rsid w:val="00895224"/>
    <w:rsid w:val="00895279"/>
    <w:rsid w:val="008A6D7F"/>
    <w:rsid w:val="008B3839"/>
    <w:rsid w:val="008B3A70"/>
    <w:rsid w:val="008B4E2D"/>
    <w:rsid w:val="008B7952"/>
    <w:rsid w:val="008C2BA5"/>
    <w:rsid w:val="008C5D61"/>
    <w:rsid w:val="008E1AC3"/>
    <w:rsid w:val="009045AC"/>
    <w:rsid w:val="0092037D"/>
    <w:rsid w:val="0092414B"/>
    <w:rsid w:val="00931FDF"/>
    <w:rsid w:val="0094286D"/>
    <w:rsid w:val="009428E4"/>
    <w:rsid w:val="00944184"/>
    <w:rsid w:val="009710BF"/>
    <w:rsid w:val="00994BA8"/>
    <w:rsid w:val="009972B7"/>
    <w:rsid w:val="009A7C5D"/>
    <w:rsid w:val="009E416C"/>
    <w:rsid w:val="009F7638"/>
    <w:rsid w:val="009F7CD5"/>
    <w:rsid w:val="00A00F52"/>
    <w:rsid w:val="00A11C2E"/>
    <w:rsid w:val="00A14ED4"/>
    <w:rsid w:val="00A21988"/>
    <w:rsid w:val="00A354DD"/>
    <w:rsid w:val="00A37CC0"/>
    <w:rsid w:val="00A37D55"/>
    <w:rsid w:val="00A47A4F"/>
    <w:rsid w:val="00A5115D"/>
    <w:rsid w:val="00A572BE"/>
    <w:rsid w:val="00A60D64"/>
    <w:rsid w:val="00A92D1A"/>
    <w:rsid w:val="00A9621D"/>
    <w:rsid w:val="00AF0DE4"/>
    <w:rsid w:val="00AF1F81"/>
    <w:rsid w:val="00B0056B"/>
    <w:rsid w:val="00B1132D"/>
    <w:rsid w:val="00B17D7E"/>
    <w:rsid w:val="00B368FA"/>
    <w:rsid w:val="00B43489"/>
    <w:rsid w:val="00B4368E"/>
    <w:rsid w:val="00B5011D"/>
    <w:rsid w:val="00B50714"/>
    <w:rsid w:val="00B5183C"/>
    <w:rsid w:val="00B5281E"/>
    <w:rsid w:val="00B575AA"/>
    <w:rsid w:val="00B61B30"/>
    <w:rsid w:val="00B663D9"/>
    <w:rsid w:val="00B7040E"/>
    <w:rsid w:val="00B7412E"/>
    <w:rsid w:val="00B9419A"/>
    <w:rsid w:val="00BA1529"/>
    <w:rsid w:val="00BA1733"/>
    <w:rsid w:val="00BA1D81"/>
    <w:rsid w:val="00BA506C"/>
    <w:rsid w:val="00BB1964"/>
    <w:rsid w:val="00BB54E5"/>
    <w:rsid w:val="00BC50E9"/>
    <w:rsid w:val="00BD12E0"/>
    <w:rsid w:val="00BE597A"/>
    <w:rsid w:val="00BF6A8B"/>
    <w:rsid w:val="00C14F60"/>
    <w:rsid w:val="00C23E17"/>
    <w:rsid w:val="00C31D4E"/>
    <w:rsid w:val="00C32FC5"/>
    <w:rsid w:val="00C37445"/>
    <w:rsid w:val="00C455DE"/>
    <w:rsid w:val="00C55416"/>
    <w:rsid w:val="00C86C6B"/>
    <w:rsid w:val="00C94573"/>
    <w:rsid w:val="00C96A7A"/>
    <w:rsid w:val="00CA0F6F"/>
    <w:rsid w:val="00CD418C"/>
    <w:rsid w:val="00CE3ED4"/>
    <w:rsid w:val="00CE47DF"/>
    <w:rsid w:val="00CE4BFB"/>
    <w:rsid w:val="00CE58E5"/>
    <w:rsid w:val="00CF4E6B"/>
    <w:rsid w:val="00CF5714"/>
    <w:rsid w:val="00CF5E11"/>
    <w:rsid w:val="00D00659"/>
    <w:rsid w:val="00D00E5C"/>
    <w:rsid w:val="00D05A05"/>
    <w:rsid w:val="00D1457B"/>
    <w:rsid w:val="00D31C0E"/>
    <w:rsid w:val="00D329F4"/>
    <w:rsid w:val="00D33CF2"/>
    <w:rsid w:val="00D347E5"/>
    <w:rsid w:val="00D42E31"/>
    <w:rsid w:val="00D5393A"/>
    <w:rsid w:val="00D56212"/>
    <w:rsid w:val="00D60366"/>
    <w:rsid w:val="00D7013F"/>
    <w:rsid w:val="00D74887"/>
    <w:rsid w:val="00D77775"/>
    <w:rsid w:val="00D86FEC"/>
    <w:rsid w:val="00D9197E"/>
    <w:rsid w:val="00D9673A"/>
    <w:rsid w:val="00D9779E"/>
    <w:rsid w:val="00DA25EE"/>
    <w:rsid w:val="00DB2FCD"/>
    <w:rsid w:val="00DB4327"/>
    <w:rsid w:val="00DB4427"/>
    <w:rsid w:val="00DC4BD5"/>
    <w:rsid w:val="00DF236D"/>
    <w:rsid w:val="00E0034A"/>
    <w:rsid w:val="00E00BAC"/>
    <w:rsid w:val="00E124C1"/>
    <w:rsid w:val="00E12BF8"/>
    <w:rsid w:val="00E21A8D"/>
    <w:rsid w:val="00E36F94"/>
    <w:rsid w:val="00E41A05"/>
    <w:rsid w:val="00E54D3C"/>
    <w:rsid w:val="00E64E9C"/>
    <w:rsid w:val="00E7043C"/>
    <w:rsid w:val="00E86C4C"/>
    <w:rsid w:val="00EA6623"/>
    <w:rsid w:val="00EB4F9B"/>
    <w:rsid w:val="00EB7940"/>
    <w:rsid w:val="00ED6F36"/>
    <w:rsid w:val="00EF3100"/>
    <w:rsid w:val="00EF7CB7"/>
    <w:rsid w:val="00F04D43"/>
    <w:rsid w:val="00F0629F"/>
    <w:rsid w:val="00F13D85"/>
    <w:rsid w:val="00F140A7"/>
    <w:rsid w:val="00F2030C"/>
    <w:rsid w:val="00F20859"/>
    <w:rsid w:val="00F25FD6"/>
    <w:rsid w:val="00F26C0B"/>
    <w:rsid w:val="00F345E4"/>
    <w:rsid w:val="00F34E3A"/>
    <w:rsid w:val="00F44B2F"/>
    <w:rsid w:val="00F51468"/>
    <w:rsid w:val="00F655EF"/>
    <w:rsid w:val="00F70252"/>
    <w:rsid w:val="00F80112"/>
    <w:rsid w:val="00F97C74"/>
    <w:rsid w:val="00FA51FA"/>
    <w:rsid w:val="00FC2CF5"/>
    <w:rsid w:val="00FC7D9F"/>
    <w:rsid w:val="00FD1E1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C1A"/>
  <w15:chartTrackingRefBased/>
  <w15:docId w15:val="{C93B4976-FCE8-4FF6-8B9E-C1E5CE2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1D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84"/>
    <w:pPr>
      <w:ind w:left="720"/>
      <w:contextualSpacing/>
    </w:pPr>
  </w:style>
  <w:style w:type="table" w:styleId="a4">
    <w:name w:val="Table Grid"/>
    <w:basedOn w:val="a1"/>
    <w:uiPriority w:val="39"/>
    <w:rsid w:val="00F0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3AE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63A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63AE2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3A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3AE2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243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70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90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A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D7777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77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7775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D77775"/>
    <w:rPr>
      <w:color w:val="0563C1" w:themeColor="hyperlink"/>
      <w:u w:val="single"/>
    </w:rPr>
  </w:style>
  <w:style w:type="paragraph" w:customStyle="1" w:styleId="af">
    <w:name w:val="Таблица"/>
    <w:basedOn w:val="a"/>
    <w:link w:val="af0"/>
    <w:rsid w:val="00596FBB"/>
    <w:pPr>
      <w:spacing w:before="120" w:after="12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f0">
    <w:name w:val="Таблица Знак"/>
    <w:link w:val="af"/>
    <w:locked/>
    <w:rsid w:val="00596FBB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C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E11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C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E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A5B7-3F68-4358-9D9D-32CEA7C4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25</cp:revision>
  <dcterms:created xsi:type="dcterms:W3CDTF">2023-04-26T10:49:00Z</dcterms:created>
  <dcterms:modified xsi:type="dcterms:W3CDTF">2023-05-23T17:06:00Z</dcterms:modified>
</cp:coreProperties>
</file>